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4FB7" w:rsidRDefault="000E4FB7" w:rsidP="000E4FB7">
      <w:bookmarkStart w:id="0" w:name="_Toc458995165"/>
    </w:p>
    <w:p w:rsidR="000E4FB7" w:rsidRDefault="000E4FB7" w:rsidP="000E4FB7"/>
    <w:p w:rsidR="000E4FB7" w:rsidRDefault="000E4FB7" w:rsidP="000E4FB7"/>
    <w:p w:rsidR="000E4FB7" w:rsidRDefault="000E4FB7" w:rsidP="000E4FB7"/>
    <w:p w:rsidR="000E4FB7" w:rsidRDefault="000E4FB7" w:rsidP="000E4FB7"/>
    <w:p w:rsidR="000E4FB7" w:rsidRDefault="000E4FB7" w:rsidP="000E4FB7"/>
    <w:p w:rsidR="000E4FB7" w:rsidRDefault="000E4FB7" w:rsidP="000E4FB7"/>
    <w:p w:rsidR="000E4FB7" w:rsidRDefault="000E4FB7" w:rsidP="000E4FB7"/>
    <w:p w:rsidR="000E4FB7" w:rsidRPr="00395064" w:rsidRDefault="00006701" w:rsidP="000E4FB7">
      <w:pPr>
        <w:pStyle w:val="Ttulo2"/>
        <w:jc w:val="center"/>
        <w:rPr>
          <w:sz w:val="48"/>
          <w:szCs w:val="48"/>
        </w:rPr>
      </w:pPr>
      <w:r>
        <w:rPr>
          <w:sz w:val="48"/>
          <w:szCs w:val="48"/>
        </w:rPr>
        <w:t>APÉ</w:t>
      </w:r>
      <w:r w:rsidR="000E4FB7" w:rsidRPr="00395064">
        <w:rPr>
          <w:sz w:val="48"/>
          <w:szCs w:val="48"/>
        </w:rPr>
        <w:t>NDICE 7.</w:t>
      </w:r>
      <w:r w:rsidR="008D069B">
        <w:rPr>
          <w:sz w:val="48"/>
          <w:szCs w:val="48"/>
        </w:rPr>
        <w:t>1.</w:t>
      </w:r>
    </w:p>
    <w:p w:rsidR="000E4FB7" w:rsidRDefault="000E4FB7" w:rsidP="000E4FB7">
      <w:pPr>
        <w:spacing w:after="160" w:line="259" w:lineRule="auto"/>
        <w:rPr>
          <w:sz w:val="56"/>
        </w:rPr>
      </w:pPr>
    </w:p>
    <w:p w:rsidR="000E4FB7" w:rsidRPr="006052A5" w:rsidRDefault="008D069B" w:rsidP="000E4FB7">
      <w:pPr>
        <w:jc w:val="center"/>
        <w:rPr>
          <w:b/>
          <w:color w:val="00B0F0"/>
          <w:sz w:val="36"/>
        </w:rPr>
        <w:sectPr w:rsidR="000E4FB7" w:rsidRPr="006052A5">
          <w:headerReference w:type="default" r:id="rId8"/>
          <w:footerReference w:type="default" r:id="rId9"/>
          <w:pgSz w:w="12240" w:h="15840"/>
          <w:pgMar w:top="1417" w:right="1701" w:bottom="1417" w:left="1701" w:header="708" w:footer="708" w:gutter="0"/>
          <w:cols w:space="708"/>
          <w:docGrid w:linePitch="360"/>
        </w:sectPr>
      </w:pPr>
      <w:r>
        <w:rPr>
          <w:b/>
          <w:color w:val="00B0F0"/>
          <w:sz w:val="36"/>
        </w:rPr>
        <w:t>Características fisiográficas del área de estudio</w:t>
      </w:r>
    </w:p>
    <w:p w:rsidR="00B01BD7" w:rsidRPr="007F73E2" w:rsidRDefault="00B01BD7" w:rsidP="00B01BD7">
      <w:pPr>
        <w:pStyle w:val="Ttulo3"/>
        <w:numPr>
          <w:ilvl w:val="2"/>
          <w:numId w:val="1"/>
        </w:numPr>
        <w:rPr>
          <w:lang w:val="es-MX"/>
        </w:rPr>
      </w:pPr>
      <w:r>
        <w:rPr>
          <w:lang w:val="es-MX"/>
        </w:rPr>
        <w:lastRenderedPageBreak/>
        <w:t>Localización geográfica</w:t>
      </w:r>
      <w:bookmarkEnd w:id="0"/>
    </w:p>
    <w:p w:rsidR="00B01BD7" w:rsidRPr="00C140B6" w:rsidRDefault="00B01BD7" w:rsidP="00B01BD7">
      <w:pPr>
        <w:rPr>
          <w:rFonts w:cs="Arial"/>
        </w:rPr>
      </w:pPr>
      <w:r>
        <w:rPr>
          <w:rFonts w:cs="Arial"/>
        </w:rPr>
        <w:t xml:space="preserve">En el estado de Veracruz se encuentran cuatro regiones hidrológicas: No. 29 Coatzacoalcos, No. 28 Papaloapan, No.27 Norte de Veracruz y No. 26 Pánuco. El área de estudio seleccionada en la presente investigación pertenece a la RH No. 28 y No. 27. </w:t>
      </w:r>
      <w:r w:rsidRPr="00C140B6">
        <w:rPr>
          <w:rFonts w:cs="Arial"/>
        </w:rPr>
        <w:t>Abarca</w:t>
      </w:r>
      <w:r>
        <w:rPr>
          <w:rFonts w:cs="Arial"/>
        </w:rPr>
        <w:t xml:space="preserve">ndo </w:t>
      </w:r>
      <w:r w:rsidRPr="00C140B6">
        <w:rPr>
          <w:rFonts w:cs="Arial"/>
        </w:rPr>
        <w:t>los</w:t>
      </w:r>
      <w:r>
        <w:rPr>
          <w:rFonts w:cs="Arial"/>
        </w:rPr>
        <w:t xml:space="preserve"> e</w:t>
      </w:r>
      <w:r w:rsidRPr="00C140B6">
        <w:rPr>
          <w:rFonts w:cs="Arial"/>
        </w:rPr>
        <w:t>stados</w:t>
      </w:r>
      <w:r>
        <w:rPr>
          <w:rFonts w:cs="Arial"/>
        </w:rPr>
        <w:t xml:space="preserve"> </w:t>
      </w:r>
      <w:r w:rsidRPr="00C140B6">
        <w:rPr>
          <w:rFonts w:cs="Arial"/>
        </w:rPr>
        <w:t>de</w:t>
      </w:r>
      <w:r>
        <w:rPr>
          <w:rFonts w:cs="Arial"/>
        </w:rPr>
        <w:t xml:space="preserve"> </w:t>
      </w:r>
      <w:r w:rsidRPr="00C140B6">
        <w:rPr>
          <w:rFonts w:cs="Arial"/>
        </w:rPr>
        <w:t>Puebla</w:t>
      </w:r>
      <w:r>
        <w:rPr>
          <w:rFonts w:cs="Arial"/>
        </w:rPr>
        <w:t xml:space="preserve"> </w:t>
      </w:r>
      <w:r w:rsidRPr="00C140B6">
        <w:rPr>
          <w:rFonts w:cs="Arial"/>
        </w:rPr>
        <w:t>y</w:t>
      </w:r>
      <w:r>
        <w:rPr>
          <w:rFonts w:cs="Arial"/>
        </w:rPr>
        <w:t xml:space="preserve"> </w:t>
      </w:r>
      <w:r w:rsidRPr="00C140B6">
        <w:rPr>
          <w:rFonts w:cs="Arial"/>
        </w:rPr>
        <w:t>Veracruz,</w:t>
      </w:r>
      <w:r>
        <w:rPr>
          <w:rFonts w:cs="Arial"/>
        </w:rPr>
        <w:t xml:space="preserve"> </w:t>
      </w:r>
      <w:r w:rsidRPr="00C140B6">
        <w:rPr>
          <w:rFonts w:cs="Arial"/>
        </w:rPr>
        <w:t>y</w:t>
      </w:r>
      <w:r>
        <w:rPr>
          <w:rFonts w:cs="Arial"/>
        </w:rPr>
        <w:t xml:space="preserve"> </w:t>
      </w:r>
      <w:r w:rsidRPr="00C140B6">
        <w:rPr>
          <w:rFonts w:cs="Arial"/>
        </w:rPr>
        <w:t>está</w:t>
      </w:r>
      <w:r>
        <w:rPr>
          <w:rFonts w:cs="Arial"/>
        </w:rPr>
        <w:t xml:space="preserve"> </w:t>
      </w:r>
      <w:r w:rsidRPr="00C140B6">
        <w:rPr>
          <w:rFonts w:cs="Arial"/>
        </w:rPr>
        <w:t>limitada</w:t>
      </w:r>
      <w:r>
        <w:rPr>
          <w:rFonts w:cs="Arial"/>
        </w:rPr>
        <w:t xml:space="preserve"> </w:t>
      </w:r>
      <w:r w:rsidRPr="00C140B6">
        <w:rPr>
          <w:rFonts w:cs="Arial"/>
        </w:rPr>
        <w:t>al</w:t>
      </w:r>
      <w:r>
        <w:rPr>
          <w:rFonts w:cs="Arial"/>
        </w:rPr>
        <w:t xml:space="preserve"> </w:t>
      </w:r>
      <w:r w:rsidRPr="00C140B6">
        <w:rPr>
          <w:rFonts w:cs="Arial"/>
        </w:rPr>
        <w:t>Norte</w:t>
      </w:r>
      <w:r>
        <w:rPr>
          <w:rFonts w:cs="Arial"/>
        </w:rPr>
        <w:t xml:space="preserve"> </w:t>
      </w:r>
      <w:r w:rsidRPr="00C140B6">
        <w:rPr>
          <w:rFonts w:cs="Arial"/>
        </w:rPr>
        <w:t>con</w:t>
      </w:r>
      <w:r>
        <w:rPr>
          <w:rFonts w:cs="Arial"/>
        </w:rPr>
        <w:t xml:space="preserve"> </w:t>
      </w:r>
      <w:r w:rsidRPr="00C140B6">
        <w:rPr>
          <w:rFonts w:cs="Arial"/>
        </w:rPr>
        <w:t>la</w:t>
      </w:r>
      <w:r>
        <w:rPr>
          <w:rFonts w:cs="Arial"/>
        </w:rPr>
        <w:t xml:space="preserve"> </w:t>
      </w:r>
      <w:r w:rsidRPr="00C140B6">
        <w:rPr>
          <w:rFonts w:cs="Arial"/>
        </w:rPr>
        <w:t>Región</w:t>
      </w:r>
      <w:r>
        <w:rPr>
          <w:rFonts w:cs="Arial"/>
        </w:rPr>
        <w:t xml:space="preserve"> </w:t>
      </w:r>
      <w:r w:rsidRPr="00C140B6">
        <w:rPr>
          <w:rFonts w:cs="Arial"/>
        </w:rPr>
        <w:t>Hidrológ</w:t>
      </w:r>
      <w:r>
        <w:rPr>
          <w:rFonts w:cs="Arial"/>
        </w:rPr>
        <w:t xml:space="preserve">ica número 26 Pánuco, </w:t>
      </w:r>
      <w:r w:rsidRPr="00C140B6">
        <w:rPr>
          <w:rFonts w:cs="Arial"/>
        </w:rPr>
        <w:t>al</w:t>
      </w:r>
      <w:r>
        <w:rPr>
          <w:rFonts w:cs="Arial"/>
        </w:rPr>
        <w:t xml:space="preserve"> s</w:t>
      </w:r>
      <w:r w:rsidRPr="00C140B6">
        <w:rPr>
          <w:rFonts w:cs="Arial"/>
        </w:rPr>
        <w:t>ur</w:t>
      </w:r>
      <w:r>
        <w:rPr>
          <w:rFonts w:cs="Arial"/>
        </w:rPr>
        <w:t xml:space="preserve"> </w:t>
      </w:r>
      <w:r w:rsidRPr="00C140B6">
        <w:rPr>
          <w:rFonts w:cs="Arial"/>
        </w:rPr>
        <w:t>con</w:t>
      </w:r>
      <w:r>
        <w:rPr>
          <w:rFonts w:cs="Arial"/>
        </w:rPr>
        <w:t xml:space="preserve"> la c</w:t>
      </w:r>
      <w:r w:rsidRPr="00C140B6">
        <w:rPr>
          <w:rFonts w:cs="Arial"/>
        </w:rPr>
        <w:t>uenca</w:t>
      </w:r>
      <w:r>
        <w:rPr>
          <w:rFonts w:cs="Arial"/>
        </w:rPr>
        <w:t xml:space="preserve"> Hidrológica No 29 Coatzacoalcos. A</w:t>
      </w:r>
      <w:r w:rsidRPr="00C140B6">
        <w:rPr>
          <w:rFonts w:cs="Arial"/>
        </w:rPr>
        <w:t>l</w:t>
      </w:r>
      <w:r>
        <w:rPr>
          <w:rFonts w:cs="Arial"/>
        </w:rPr>
        <w:t xml:space="preserve"> </w:t>
      </w:r>
      <w:r w:rsidRPr="00C140B6">
        <w:rPr>
          <w:rFonts w:cs="Arial"/>
        </w:rPr>
        <w:t>Este</w:t>
      </w:r>
      <w:r>
        <w:rPr>
          <w:rFonts w:cs="Arial"/>
        </w:rPr>
        <w:t xml:space="preserve"> limita con </w:t>
      </w:r>
      <w:r w:rsidRPr="00C140B6">
        <w:rPr>
          <w:rFonts w:cs="Arial"/>
        </w:rPr>
        <w:t>el</w:t>
      </w:r>
      <w:r>
        <w:rPr>
          <w:rFonts w:cs="Arial"/>
        </w:rPr>
        <w:t xml:space="preserve"> </w:t>
      </w:r>
      <w:r w:rsidRPr="00C140B6">
        <w:rPr>
          <w:rFonts w:cs="Arial"/>
        </w:rPr>
        <w:t>Golfo</w:t>
      </w:r>
      <w:r>
        <w:rPr>
          <w:rFonts w:cs="Arial"/>
        </w:rPr>
        <w:t xml:space="preserve"> </w:t>
      </w:r>
      <w:r w:rsidRPr="00C140B6">
        <w:rPr>
          <w:rFonts w:cs="Arial"/>
        </w:rPr>
        <w:t>de</w:t>
      </w:r>
      <w:r>
        <w:rPr>
          <w:rFonts w:cs="Arial"/>
        </w:rPr>
        <w:t xml:space="preserve"> </w:t>
      </w:r>
      <w:r w:rsidRPr="00C140B6">
        <w:rPr>
          <w:rFonts w:cs="Arial"/>
        </w:rPr>
        <w:t>México,</w:t>
      </w:r>
      <w:r>
        <w:rPr>
          <w:rFonts w:cs="Arial"/>
        </w:rPr>
        <w:t xml:space="preserve"> </w:t>
      </w:r>
      <w:r w:rsidRPr="00C140B6">
        <w:rPr>
          <w:rFonts w:cs="Arial"/>
        </w:rPr>
        <w:t>y</w:t>
      </w:r>
      <w:r>
        <w:rPr>
          <w:rFonts w:cs="Arial"/>
        </w:rPr>
        <w:t xml:space="preserve"> </w:t>
      </w:r>
      <w:r w:rsidRPr="00C140B6">
        <w:rPr>
          <w:rFonts w:cs="Arial"/>
        </w:rPr>
        <w:t>al</w:t>
      </w:r>
      <w:r>
        <w:rPr>
          <w:rFonts w:cs="Arial"/>
        </w:rPr>
        <w:t xml:space="preserve"> </w:t>
      </w:r>
      <w:r w:rsidRPr="00C140B6">
        <w:rPr>
          <w:rFonts w:cs="Arial"/>
        </w:rPr>
        <w:t>Oeste</w:t>
      </w:r>
      <w:r>
        <w:rPr>
          <w:rFonts w:cs="Arial"/>
        </w:rPr>
        <w:t xml:space="preserve"> </w:t>
      </w:r>
      <w:r w:rsidRPr="00C140B6">
        <w:rPr>
          <w:rFonts w:cs="Arial"/>
        </w:rPr>
        <w:t>con</w:t>
      </w:r>
      <w:r>
        <w:rPr>
          <w:rFonts w:cs="Arial"/>
        </w:rPr>
        <w:t xml:space="preserve"> </w:t>
      </w:r>
      <w:r w:rsidRPr="00C140B6">
        <w:rPr>
          <w:rFonts w:cs="Arial"/>
        </w:rPr>
        <w:t>la</w:t>
      </w:r>
      <w:r>
        <w:rPr>
          <w:rFonts w:cs="Arial"/>
        </w:rPr>
        <w:t xml:space="preserve"> </w:t>
      </w:r>
      <w:r w:rsidRPr="00C140B6">
        <w:rPr>
          <w:rFonts w:cs="Arial"/>
        </w:rPr>
        <w:t>Región</w:t>
      </w:r>
      <w:r>
        <w:rPr>
          <w:rFonts w:cs="Arial"/>
        </w:rPr>
        <w:t xml:space="preserve"> </w:t>
      </w:r>
      <w:r w:rsidRPr="00C140B6">
        <w:rPr>
          <w:rFonts w:cs="Arial"/>
        </w:rPr>
        <w:t>Hidrológica</w:t>
      </w:r>
      <w:r>
        <w:rPr>
          <w:rFonts w:cs="Arial"/>
        </w:rPr>
        <w:t xml:space="preserve"> </w:t>
      </w:r>
      <w:r w:rsidRPr="00C140B6">
        <w:rPr>
          <w:rFonts w:cs="Arial"/>
        </w:rPr>
        <w:t>número</w:t>
      </w:r>
      <w:r>
        <w:rPr>
          <w:rFonts w:cs="Arial"/>
        </w:rPr>
        <w:t xml:space="preserve"> </w:t>
      </w:r>
      <w:r w:rsidRPr="00C140B6">
        <w:rPr>
          <w:rFonts w:cs="Arial"/>
        </w:rPr>
        <w:t>18</w:t>
      </w:r>
      <w:r>
        <w:rPr>
          <w:rFonts w:cs="Arial"/>
        </w:rPr>
        <w:t xml:space="preserve"> </w:t>
      </w:r>
      <w:r w:rsidRPr="00C140B6">
        <w:rPr>
          <w:rFonts w:cs="Arial"/>
        </w:rPr>
        <w:t>Balsas.</w:t>
      </w:r>
      <w:r>
        <w:rPr>
          <w:rFonts w:cs="Arial"/>
        </w:rPr>
        <w:t xml:space="preserve"> </w:t>
      </w:r>
      <w:r w:rsidRPr="00C140B6">
        <w:rPr>
          <w:rFonts w:cs="Arial"/>
        </w:rPr>
        <w:t>La</w:t>
      </w:r>
      <w:r>
        <w:rPr>
          <w:rFonts w:cs="Arial"/>
          <w:color w:val="00B0F0"/>
        </w:rPr>
        <w:t xml:space="preserve"> </w:t>
      </w:r>
      <w:r>
        <w:rPr>
          <w:rFonts w:cs="Arial"/>
          <w:color w:val="00B0F0"/>
        </w:rPr>
        <w:fldChar w:fldCharType="begin"/>
      </w:r>
      <w:r>
        <w:rPr>
          <w:rFonts w:cs="Arial"/>
          <w:color w:val="00B0F0"/>
        </w:rPr>
        <w:instrText xml:space="preserve"> REF _Ref473188267 \h </w:instrText>
      </w:r>
      <w:r>
        <w:rPr>
          <w:rFonts w:cs="Arial"/>
          <w:color w:val="00B0F0"/>
        </w:rPr>
      </w:r>
      <w:r>
        <w:rPr>
          <w:rFonts w:cs="Arial"/>
          <w:color w:val="00B0F0"/>
        </w:rPr>
        <w:fldChar w:fldCharType="separate"/>
      </w:r>
      <w:r>
        <w:t xml:space="preserve">Fig. </w:t>
      </w:r>
      <w:r>
        <w:rPr>
          <w:noProof/>
        </w:rPr>
        <w:t>7.2.1</w:t>
      </w:r>
      <w:r>
        <w:t>.</w:t>
      </w:r>
      <w:r>
        <w:rPr>
          <w:noProof/>
        </w:rPr>
        <w:t>1</w:t>
      </w:r>
      <w:r>
        <w:rPr>
          <w:rFonts w:cs="Arial"/>
          <w:color w:val="00B0F0"/>
        </w:rPr>
        <w:fldChar w:fldCharType="end"/>
      </w:r>
      <w:r w:rsidRPr="00C140B6">
        <w:rPr>
          <w:rFonts w:cs="Arial"/>
        </w:rPr>
        <w:t>,</w:t>
      </w:r>
      <w:r>
        <w:rPr>
          <w:rFonts w:cs="Arial"/>
        </w:rPr>
        <w:t xml:space="preserve"> </w:t>
      </w:r>
      <w:r w:rsidRPr="00C140B6">
        <w:rPr>
          <w:rFonts w:cs="Arial"/>
        </w:rPr>
        <w:t>muestra</w:t>
      </w:r>
      <w:r>
        <w:rPr>
          <w:rFonts w:cs="Arial"/>
        </w:rPr>
        <w:t xml:space="preserve"> </w:t>
      </w:r>
      <w:r w:rsidRPr="00C140B6">
        <w:rPr>
          <w:rFonts w:cs="Arial"/>
        </w:rPr>
        <w:t>la</w:t>
      </w:r>
      <w:r>
        <w:rPr>
          <w:rFonts w:cs="Arial"/>
        </w:rPr>
        <w:t xml:space="preserve"> </w:t>
      </w:r>
      <w:r w:rsidRPr="00C140B6">
        <w:rPr>
          <w:rFonts w:cs="Arial"/>
        </w:rPr>
        <w:t>ubicación</w:t>
      </w:r>
      <w:r>
        <w:rPr>
          <w:rFonts w:cs="Arial"/>
        </w:rPr>
        <w:t xml:space="preserve"> </w:t>
      </w:r>
      <w:r w:rsidRPr="00C140B6">
        <w:rPr>
          <w:rFonts w:cs="Arial"/>
        </w:rPr>
        <w:t>geográfica</w:t>
      </w:r>
      <w:r>
        <w:rPr>
          <w:rFonts w:cs="Arial"/>
        </w:rPr>
        <w:t xml:space="preserve"> </w:t>
      </w:r>
      <w:r w:rsidRPr="00C140B6">
        <w:rPr>
          <w:rFonts w:cs="Arial"/>
        </w:rPr>
        <w:t>de</w:t>
      </w:r>
      <w:r>
        <w:rPr>
          <w:rFonts w:cs="Arial"/>
        </w:rPr>
        <w:t xml:space="preserve"> </w:t>
      </w:r>
      <w:r w:rsidRPr="00C140B6">
        <w:rPr>
          <w:rFonts w:cs="Arial"/>
        </w:rPr>
        <w:t>la</w:t>
      </w:r>
      <w:r>
        <w:rPr>
          <w:rFonts w:cs="Arial"/>
        </w:rPr>
        <w:t xml:space="preserve"> </w:t>
      </w:r>
      <w:r w:rsidRPr="00C140B6">
        <w:rPr>
          <w:rFonts w:cs="Arial"/>
        </w:rPr>
        <w:t>Región</w:t>
      </w:r>
      <w:r>
        <w:rPr>
          <w:rFonts w:cs="Arial"/>
        </w:rPr>
        <w:t xml:space="preserve"> </w:t>
      </w:r>
      <w:r w:rsidRPr="00C140B6">
        <w:rPr>
          <w:rFonts w:cs="Arial"/>
        </w:rPr>
        <w:t>Hidrológica</w:t>
      </w:r>
      <w:r>
        <w:rPr>
          <w:rFonts w:cs="Arial"/>
        </w:rPr>
        <w:t xml:space="preserve"> </w:t>
      </w:r>
      <w:r w:rsidRPr="00C140B6">
        <w:rPr>
          <w:rFonts w:cs="Arial"/>
        </w:rPr>
        <w:t>número</w:t>
      </w:r>
      <w:r>
        <w:rPr>
          <w:rFonts w:cs="Arial"/>
        </w:rPr>
        <w:t xml:space="preserve"> 27 y 28 Papaloapan. </w:t>
      </w:r>
    </w:p>
    <w:p w:rsidR="00B01BD7" w:rsidRDefault="00B01BD7" w:rsidP="00B01BD7">
      <w:pPr>
        <w:keepNext/>
        <w:jc w:val="center"/>
      </w:pPr>
      <w:r w:rsidRPr="00804CC4">
        <w:t xml:space="preserve"> </w:t>
      </w:r>
      <w:r>
        <w:rPr>
          <w:noProof/>
          <w:lang w:val="es-MX" w:eastAsia="es-MX"/>
        </w:rPr>
        <w:drawing>
          <wp:inline distT="0" distB="0" distL="0" distR="0" wp14:anchorId="7126E13C" wp14:editId="7B9BB441">
            <wp:extent cx="5612130" cy="3631378"/>
            <wp:effectExtent l="0" t="0" r="7620" b="7620"/>
            <wp:docPr id="5" name="Imagen 5" descr="C:\Users\HP-i7\AppData\Local\Microsoft\Windows\INetCacheContent.Word\01_Región Veracruz_Localizació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i7\AppData\Local\Microsoft\Windows\INetCacheContent.Word\01_Región Veracruz_Localización.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12130" cy="3631378"/>
                    </a:xfrm>
                    <a:prstGeom prst="rect">
                      <a:avLst/>
                    </a:prstGeom>
                    <a:noFill/>
                    <a:ln>
                      <a:noFill/>
                    </a:ln>
                  </pic:spPr>
                </pic:pic>
              </a:graphicData>
            </a:graphic>
          </wp:inline>
        </w:drawing>
      </w:r>
    </w:p>
    <w:p w:rsidR="00B01BD7" w:rsidRDefault="00B01BD7" w:rsidP="00B01BD7">
      <w:pPr>
        <w:pStyle w:val="Descripcin"/>
        <w:jc w:val="center"/>
      </w:pPr>
      <w:bookmarkStart w:id="1" w:name="_Ref473188267"/>
      <w:r>
        <w:t xml:space="preserve">Fig. </w:t>
      </w:r>
      <w:r>
        <w:fldChar w:fldCharType="begin"/>
      </w:r>
      <w:r>
        <w:instrText xml:space="preserve"> STYLEREF 3 \s </w:instrText>
      </w:r>
      <w:r>
        <w:fldChar w:fldCharType="separate"/>
      </w:r>
      <w:r>
        <w:rPr>
          <w:noProof/>
        </w:rPr>
        <w:t>7.2.1</w:t>
      </w:r>
      <w:r>
        <w:fldChar w:fldCharType="end"/>
      </w:r>
      <w:r>
        <w:t>.</w:t>
      </w:r>
      <w:r>
        <w:fldChar w:fldCharType="begin"/>
      </w:r>
      <w:r>
        <w:instrText xml:space="preserve"> SEQ Fig. \* ARABIC \s 3 </w:instrText>
      </w:r>
      <w:r>
        <w:fldChar w:fldCharType="separate"/>
      </w:r>
      <w:r>
        <w:rPr>
          <w:noProof/>
        </w:rPr>
        <w:t>1</w:t>
      </w:r>
      <w:r>
        <w:fldChar w:fldCharType="end"/>
      </w:r>
      <w:bookmarkEnd w:id="1"/>
      <w:r>
        <w:t xml:space="preserve">. </w:t>
      </w:r>
      <w:r w:rsidRPr="00C91852">
        <w:t>Ubicación geográfica de la Región Hidrológica número 28 Papaloapan (azul) y 27 Norte de Veracruz (rojo).</w:t>
      </w:r>
    </w:p>
    <w:p w:rsidR="00B01BD7" w:rsidRPr="00853BB0" w:rsidRDefault="00B01BD7" w:rsidP="00B01BD7">
      <w:pPr>
        <w:pStyle w:val="Ttulo3"/>
        <w:numPr>
          <w:ilvl w:val="2"/>
          <w:numId w:val="1"/>
        </w:numPr>
        <w:rPr>
          <w:lang w:val="es-MX"/>
        </w:rPr>
      </w:pPr>
      <w:bookmarkStart w:id="2" w:name="_Toc458995166"/>
      <w:r>
        <w:rPr>
          <w:lang w:val="es-MX"/>
        </w:rPr>
        <w:t>Marco fisiográfico</w:t>
      </w:r>
      <w:bookmarkEnd w:id="2"/>
    </w:p>
    <w:p w:rsidR="00B01BD7" w:rsidRDefault="00B01BD7" w:rsidP="00B01BD7">
      <w:pPr>
        <w:rPr>
          <w:lang w:val="es-MX"/>
        </w:rPr>
      </w:pPr>
      <w:r>
        <w:rPr>
          <w:lang w:val="es-MX"/>
        </w:rPr>
        <w:t>Tan sólo en el estado de Veracruz se presentan 7 de las 15 regiones fisiográficas que existen en el país. En el área de estudio se presentan tres regiones fisiográficas:</w:t>
      </w:r>
    </w:p>
    <w:p w:rsidR="00B01BD7" w:rsidRDefault="00B01BD7" w:rsidP="00B01BD7">
      <w:pPr>
        <w:rPr>
          <w:lang w:val="es-MX"/>
        </w:rPr>
      </w:pPr>
    </w:p>
    <w:p w:rsidR="00B01BD7" w:rsidRPr="00A37C8B" w:rsidRDefault="00B01BD7" w:rsidP="00B01BD7">
      <w:pPr>
        <w:pStyle w:val="Prrafodelista"/>
        <w:numPr>
          <w:ilvl w:val="0"/>
          <w:numId w:val="10"/>
        </w:numPr>
        <w:jc w:val="left"/>
        <w:rPr>
          <w:lang w:val="es-MX"/>
        </w:rPr>
      </w:pPr>
      <w:r w:rsidRPr="00A37C8B">
        <w:rPr>
          <w:lang w:val="es-MX"/>
        </w:rPr>
        <w:lastRenderedPageBreak/>
        <w:t>Eje neovolcánico</w:t>
      </w:r>
    </w:p>
    <w:p w:rsidR="00B01BD7" w:rsidRPr="00A37C8B" w:rsidRDefault="00B01BD7" w:rsidP="00B01BD7">
      <w:pPr>
        <w:pStyle w:val="Prrafodelista"/>
        <w:numPr>
          <w:ilvl w:val="0"/>
          <w:numId w:val="10"/>
        </w:numPr>
        <w:jc w:val="left"/>
        <w:rPr>
          <w:lang w:val="es-MX"/>
        </w:rPr>
      </w:pPr>
      <w:r w:rsidRPr="00A37C8B">
        <w:rPr>
          <w:lang w:val="es-MX"/>
        </w:rPr>
        <w:t>Llanura costera del Golfo Norte</w:t>
      </w:r>
    </w:p>
    <w:p w:rsidR="00B01BD7" w:rsidRDefault="00B01BD7" w:rsidP="00B01BD7">
      <w:pPr>
        <w:pStyle w:val="Prrafodelista"/>
        <w:numPr>
          <w:ilvl w:val="0"/>
          <w:numId w:val="10"/>
        </w:numPr>
        <w:jc w:val="left"/>
        <w:rPr>
          <w:lang w:val="es-MX"/>
        </w:rPr>
      </w:pPr>
      <w:r w:rsidRPr="00A37C8B">
        <w:rPr>
          <w:lang w:val="es-MX"/>
        </w:rPr>
        <w:t>Llanura costera del Golfo Sur</w:t>
      </w:r>
    </w:p>
    <w:p w:rsidR="00B01BD7" w:rsidRDefault="00B01BD7" w:rsidP="00B01BD7">
      <w:pPr>
        <w:pStyle w:val="Prrafodelista"/>
        <w:ind w:left="720"/>
        <w:jc w:val="left"/>
        <w:rPr>
          <w:lang w:val="es-MX"/>
        </w:rPr>
      </w:pPr>
    </w:p>
    <w:p w:rsidR="00B01BD7" w:rsidRDefault="00B01BD7" w:rsidP="00B01BD7">
      <w:pPr>
        <w:rPr>
          <w:lang w:val="es-MX"/>
        </w:rPr>
      </w:pPr>
      <w:r>
        <w:rPr>
          <w:lang w:val="es-MX"/>
        </w:rPr>
        <w:t xml:space="preserve">El eje Neovolcánico, polígono en color lila en la </w:t>
      </w:r>
      <w:r>
        <w:rPr>
          <w:lang w:val="es-MX"/>
        </w:rPr>
        <w:fldChar w:fldCharType="begin"/>
      </w:r>
      <w:r>
        <w:rPr>
          <w:lang w:val="es-MX"/>
        </w:rPr>
        <w:instrText xml:space="preserve"> REF _Ref473189649 \h </w:instrText>
      </w:r>
      <w:r>
        <w:rPr>
          <w:lang w:val="es-MX"/>
        </w:rPr>
      </w:r>
      <w:r>
        <w:rPr>
          <w:lang w:val="es-MX"/>
        </w:rPr>
        <w:fldChar w:fldCharType="separate"/>
      </w:r>
      <w:r>
        <w:t xml:space="preserve">Fig. </w:t>
      </w:r>
      <w:r>
        <w:rPr>
          <w:noProof/>
        </w:rPr>
        <w:t>7.2.2</w:t>
      </w:r>
      <w:r>
        <w:t>.</w:t>
      </w:r>
      <w:r>
        <w:rPr>
          <w:noProof/>
        </w:rPr>
        <w:t>1</w:t>
      </w:r>
      <w:r>
        <w:rPr>
          <w:lang w:val="es-MX"/>
        </w:rPr>
        <w:fldChar w:fldCharType="end"/>
      </w:r>
      <w:r>
        <w:rPr>
          <w:lang w:val="es-MX"/>
        </w:rPr>
        <w:t>, es</w:t>
      </w:r>
      <w:r w:rsidRPr="008425C1">
        <w:rPr>
          <w:lang w:val="es-MX"/>
        </w:rPr>
        <w:t xml:space="preserve"> una acumulación de</w:t>
      </w:r>
      <w:r>
        <w:rPr>
          <w:lang w:val="es-MX"/>
        </w:rPr>
        <w:t xml:space="preserve"> </w:t>
      </w:r>
      <w:r w:rsidRPr="008425C1">
        <w:rPr>
          <w:lang w:val="es-MX"/>
        </w:rPr>
        <w:t>estructuras volcánicas de diversos tipos, originada en numerosos</w:t>
      </w:r>
      <w:r>
        <w:rPr>
          <w:lang w:val="es-MX"/>
        </w:rPr>
        <w:t xml:space="preserve"> </w:t>
      </w:r>
      <w:r w:rsidRPr="008425C1">
        <w:rPr>
          <w:lang w:val="es-MX"/>
        </w:rPr>
        <w:t>y sucesivos episodios volcánicos que se iniciaron a</w:t>
      </w:r>
      <w:r>
        <w:rPr>
          <w:lang w:val="es-MX"/>
        </w:rPr>
        <w:t xml:space="preserve"> </w:t>
      </w:r>
      <w:r w:rsidRPr="008425C1">
        <w:rPr>
          <w:lang w:val="es-MX"/>
        </w:rPr>
        <w:t>mediados del Terciario y continuaron hasta el presente. Uno de</w:t>
      </w:r>
      <w:r>
        <w:rPr>
          <w:lang w:val="es-MX"/>
        </w:rPr>
        <w:t xml:space="preserve"> </w:t>
      </w:r>
      <w:r w:rsidRPr="008425C1">
        <w:rPr>
          <w:lang w:val="es-MX"/>
        </w:rPr>
        <w:t>sus rasgos característicos es la franja de volcanes que se extiende</w:t>
      </w:r>
      <w:r>
        <w:rPr>
          <w:lang w:val="es-MX"/>
        </w:rPr>
        <w:t xml:space="preserve"> </w:t>
      </w:r>
      <w:r w:rsidRPr="008425C1">
        <w:rPr>
          <w:lang w:val="es-MX"/>
        </w:rPr>
        <w:t>de oeste a este, casi en línea recta, alrededor del paralelo 19°.</w:t>
      </w:r>
      <w:r>
        <w:rPr>
          <w:lang w:val="es-MX"/>
        </w:rPr>
        <w:t xml:space="preserve"> </w:t>
      </w:r>
      <w:r w:rsidRPr="008425C1">
        <w:rPr>
          <w:lang w:val="es-MX"/>
        </w:rPr>
        <w:t>Además</w:t>
      </w:r>
      <w:r>
        <w:rPr>
          <w:lang w:val="es-MX"/>
        </w:rPr>
        <w:t>,</w:t>
      </w:r>
      <w:r w:rsidRPr="008425C1">
        <w:rPr>
          <w:lang w:val="es-MX"/>
        </w:rPr>
        <w:t xml:space="preserve"> de los grandes estrato-volcanes de México y algunos</w:t>
      </w:r>
      <w:r>
        <w:rPr>
          <w:lang w:val="es-MX"/>
        </w:rPr>
        <w:t xml:space="preserve"> </w:t>
      </w:r>
      <w:r w:rsidRPr="008425C1">
        <w:rPr>
          <w:lang w:val="es-MX"/>
        </w:rPr>
        <w:t>volcanes en escudo, esta provincia incluye sierras volcánicas,</w:t>
      </w:r>
      <w:r>
        <w:rPr>
          <w:lang w:val="es-MX"/>
        </w:rPr>
        <w:t xml:space="preserve"> </w:t>
      </w:r>
      <w:r w:rsidRPr="008425C1">
        <w:rPr>
          <w:lang w:val="es-MX"/>
        </w:rPr>
        <w:t>grandes coladas de lava, depósitos de ceniza, cuencas cerradas</w:t>
      </w:r>
      <w:r>
        <w:rPr>
          <w:lang w:val="es-MX"/>
        </w:rPr>
        <w:t xml:space="preserve"> </w:t>
      </w:r>
      <w:r w:rsidRPr="008425C1">
        <w:rPr>
          <w:lang w:val="es-MX"/>
        </w:rPr>
        <w:t>ocupadas por lagos y estructuras de calderas volcánicas.</w:t>
      </w:r>
    </w:p>
    <w:p w:rsidR="00B01BD7" w:rsidRPr="008425C1" w:rsidRDefault="00B01BD7" w:rsidP="00B01BD7">
      <w:r>
        <w:t xml:space="preserve">La provincia </w:t>
      </w:r>
      <w:r w:rsidRPr="008425C1">
        <w:t>Llanura costera del Golfo Norte</w:t>
      </w:r>
      <w:r>
        <w:t xml:space="preserve">, </w:t>
      </w:r>
      <w:r>
        <w:rPr>
          <w:lang w:val="es-MX"/>
        </w:rPr>
        <w:t xml:space="preserve">polígono en color azul en la </w:t>
      </w:r>
      <w:r>
        <w:rPr>
          <w:lang w:val="es-MX"/>
        </w:rPr>
        <w:fldChar w:fldCharType="begin"/>
      </w:r>
      <w:r>
        <w:rPr>
          <w:lang w:val="es-MX"/>
        </w:rPr>
        <w:instrText xml:space="preserve"> REF _Ref473189649 \h </w:instrText>
      </w:r>
      <w:r>
        <w:rPr>
          <w:lang w:val="es-MX"/>
        </w:rPr>
      </w:r>
      <w:r>
        <w:rPr>
          <w:lang w:val="es-MX"/>
        </w:rPr>
        <w:fldChar w:fldCharType="separate"/>
      </w:r>
      <w:r>
        <w:t xml:space="preserve">Fig. </w:t>
      </w:r>
      <w:r>
        <w:rPr>
          <w:noProof/>
        </w:rPr>
        <w:t>7.2.2</w:t>
      </w:r>
      <w:r>
        <w:t>.</w:t>
      </w:r>
      <w:r>
        <w:rPr>
          <w:noProof/>
        </w:rPr>
        <w:t>1</w:t>
      </w:r>
      <w:r>
        <w:rPr>
          <w:lang w:val="es-MX"/>
        </w:rPr>
        <w:fldChar w:fldCharType="end"/>
      </w:r>
      <w:r>
        <w:rPr>
          <w:color w:val="4472C4" w:themeColor="accent1"/>
          <w:lang w:val="es-MX"/>
        </w:rPr>
        <w:t>,</w:t>
      </w:r>
      <w:r>
        <w:t xml:space="preserve"> se extiende paralela a las costas del Golfo de México, desde el río Bravo hasta la zona de Nautla (parte del área de estudio). La presencia de una costa de emersión está claramente indicada por los siguientes factores observados: la dominancia de materiales sedimentarios marinos no consolidados cuya edad se incrementa conforme el área se distancia de la costa, con materiales que van desde el Cuaternario, hasta del Cretácico —cerca del límite con la Sierra Madre Oriental—; la escasa depositación de aluviones en los ríos que desembocan en sus costas (Bravo, Soto la Marina, Tamesí, Pánuco, Tuxpan, Cazones Tecolutla y Nautla), así como la presencia de barras que encierran a las lagunas Madre, Tamiahua y Tampamachoco.</w:t>
      </w:r>
    </w:p>
    <w:p w:rsidR="00B01BD7" w:rsidRDefault="00B01BD7" w:rsidP="00B01BD7">
      <w:pPr>
        <w:rPr>
          <w:lang w:val="es-MX"/>
        </w:rPr>
      </w:pPr>
      <w:r>
        <w:rPr>
          <w:lang w:val="es-MX"/>
        </w:rPr>
        <w:t xml:space="preserve">La llanura costera del Golfo Sur, polígono en color verde en la </w:t>
      </w:r>
      <w:r>
        <w:rPr>
          <w:lang w:val="es-MX"/>
        </w:rPr>
        <w:fldChar w:fldCharType="begin"/>
      </w:r>
      <w:r>
        <w:rPr>
          <w:lang w:val="es-MX"/>
        </w:rPr>
        <w:instrText xml:space="preserve"> REF _Ref473189649 \h </w:instrText>
      </w:r>
      <w:r>
        <w:rPr>
          <w:lang w:val="es-MX"/>
        </w:rPr>
      </w:r>
      <w:r>
        <w:rPr>
          <w:lang w:val="es-MX"/>
        </w:rPr>
        <w:fldChar w:fldCharType="separate"/>
      </w:r>
      <w:r>
        <w:t xml:space="preserve">Fig. </w:t>
      </w:r>
      <w:r>
        <w:rPr>
          <w:noProof/>
        </w:rPr>
        <w:t>7.2.2</w:t>
      </w:r>
      <w:r>
        <w:t>.</w:t>
      </w:r>
      <w:r>
        <w:rPr>
          <w:noProof/>
        </w:rPr>
        <w:t>1</w:t>
      </w:r>
      <w:r>
        <w:rPr>
          <w:lang w:val="es-MX"/>
        </w:rPr>
        <w:fldChar w:fldCharType="end"/>
      </w:r>
      <w:r>
        <w:t xml:space="preserve">, ocupa casi la mitad del territorio veracruzano, es, a diferencia de la del Golfo Norte, una llanura costera de fuerte aluvionamiento por parte de los ríos, los más caudalosos del país (incluyendo el Papaloapan, el Coatzacoalcos, el Grijalva y el Usumacinta, ninguno de estos en el área de estudio), que la atraviesan para desembocar en el sector sur del Golfo de México. La mayor parte de su superficie, a excepción de la discontinuidad fisiográfica de Los Tuxtlas y algunos lomeríos bajos, está muy próxima al nivel del mar y cubierta de material aluvial (Medina </w:t>
      </w:r>
      <w:r w:rsidRPr="008425C1">
        <w:rPr>
          <w:i/>
        </w:rPr>
        <w:t>et al.</w:t>
      </w:r>
      <w:r>
        <w:t>, 2010).</w:t>
      </w:r>
    </w:p>
    <w:p w:rsidR="00B01BD7" w:rsidRDefault="00B01BD7" w:rsidP="00B01BD7">
      <w:pPr>
        <w:keepNext/>
      </w:pPr>
      <w:bookmarkStart w:id="3" w:name="_GoBack"/>
      <w:bookmarkEnd w:id="3"/>
      <w:r>
        <w:rPr>
          <w:noProof/>
          <w:lang w:val="es-MX" w:eastAsia="es-MX"/>
        </w:rPr>
        <w:lastRenderedPageBreak/>
        <w:drawing>
          <wp:inline distT="0" distB="0" distL="0" distR="0" wp14:anchorId="1F5F0C63" wp14:editId="1C6B05AA">
            <wp:extent cx="5612130" cy="3631378"/>
            <wp:effectExtent l="0" t="0" r="7620" b="7620"/>
            <wp:docPr id="9" name="Imagen 9" descr="C:\Users\HP-i7\AppData\Local\Microsoft\Windows\INetCacheContent.Word\Región Veracruz_ProvinciasFisiográfic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i7\AppData\Local\Microsoft\Windows\INetCacheContent.Word\Región Veracruz_ProvinciasFisiográficas.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12130" cy="3631378"/>
                    </a:xfrm>
                    <a:prstGeom prst="rect">
                      <a:avLst/>
                    </a:prstGeom>
                    <a:noFill/>
                    <a:ln>
                      <a:noFill/>
                    </a:ln>
                  </pic:spPr>
                </pic:pic>
              </a:graphicData>
            </a:graphic>
          </wp:inline>
        </w:drawing>
      </w:r>
    </w:p>
    <w:p w:rsidR="00B01BD7" w:rsidRDefault="00B01BD7" w:rsidP="00B01BD7">
      <w:pPr>
        <w:pStyle w:val="Descripcin"/>
        <w:jc w:val="center"/>
        <w:rPr>
          <w:lang w:val="es-MX"/>
        </w:rPr>
      </w:pPr>
      <w:bookmarkStart w:id="4" w:name="_Ref473189649"/>
      <w:r>
        <w:t xml:space="preserve">Fig. </w:t>
      </w:r>
      <w:r>
        <w:fldChar w:fldCharType="begin"/>
      </w:r>
      <w:r>
        <w:instrText xml:space="preserve"> STYLEREF 3 \s </w:instrText>
      </w:r>
      <w:r>
        <w:fldChar w:fldCharType="separate"/>
      </w:r>
      <w:r>
        <w:rPr>
          <w:noProof/>
        </w:rPr>
        <w:t>7.2.2</w:t>
      </w:r>
      <w:r>
        <w:fldChar w:fldCharType="end"/>
      </w:r>
      <w:r>
        <w:t>.</w:t>
      </w:r>
      <w:r>
        <w:fldChar w:fldCharType="begin"/>
      </w:r>
      <w:r>
        <w:instrText xml:space="preserve"> SEQ Fig. \* ARABIC \s 3 </w:instrText>
      </w:r>
      <w:r>
        <w:fldChar w:fldCharType="separate"/>
      </w:r>
      <w:r>
        <w:rPr>
          <w:noProof/>
        </w:rPr>
        <w:t>1</w:t>
      </w:r>
      <w:r>
        <w:fldChar w:fldCharType="end"/>
      </w:r>
      <w:bookmarkEnd w:id="4"/>
      <w:r>
        <w:t xml:space="preserve">. </w:t>
      </w:r>
      <w:r w:rsidRPr="00D37CFB">
        <w:t>Regiones fisiográficas en el área de estudio.</w:t>
      </w:r>
    </w:p>
    <w:p w:rsidR="00B01BD7" w:rsidRPr="00AA45FB" w:rsidRDefault="00B01BD7" w:rsidP="00B01BD7">
      <w:pPr>
        <w:pStyle w:val="Ttulo3"/>
        <w:numPr>
          <w:ilvl w:val="2"/>
          <w:numId w:val="1"/>
        </w:numPr>
        <w:rPr>
          <w:lang w:val="es-MX"/>
        </w:rPr>
      </w:pPr>
      <w:bookmarkStart w:id="5" w:name="_Toc458995167"/>
      <w:r>
        <w:rPr>
          <w:lang w:val="es-MX"/>
        </w:rPr>
        <w:t>Clima</w:t>
      </w:r>
      <w:bookmarkEnd w:id="5"/>
    </w:p>
    <w:p w:rsidR="00B01BD7" w:rsidRDefault="00B01BD7" w:rsidP="00B01BD7">
      <w:pPr>
        <w:rPr>
          <w:lang w:val="es-MX"/>
        </w:rPr>
      </w:pPr>
      <w:r>
        <w:rPr>
          <w:lang w:val="es-MX"/>
        </w:rPr>
        <w:t>En el área de estudio el clima predominante es Aw1, con 21.5 % del total de la superficie. El clima Aw1 es cá</w:t>
      </w:r>
      <w:r w:rsidRPr="0081710B">
        <w:rPr>
          <w:lang w:val="es-MX"/>
        </w:rPr>
        <w:t>lido subhúmedo,</w:t>
      </w:r>
      <w:r>
        <w:rPr>
          <w:lang w:val="es-MX"/>
        </w:rPr>
        <w:t xml:space="preserve"> con</w:t>
      </w:r>
      <w:r w:rsidRPr="0081710B">
        <w:rPr>
          <w:lang w:val="es-MX"/>
        </w:rPr>
        <w:t xml:space="preserve"> temperatura media anual mayor de 22°C y temperatura del mes más</w:t>
      </w:r>
      <w:r>
        <w:rPr>
          <w:lang w:val="es-MX"/>
        </w:rPr>
        <w:t xml:space="preserve"> frio mayor de 18°C; en cuanto a la precipitación e</w:t>
      </w:r>
      <w:r w:rsidRPr="0081710B">
        <w:rPr>
          <w:lang w:val="es-MX"/>
        </w:rPr>
        <w:t xml:space="preserve">l mes más seco </w:t>
      </w:r>
      <w:r>
        <w:rPr>
          <w:lang w:val="es-MX"/>
        </w:rPr>
        <w:t xml:space="preserve">es </w:t>
      </w:r>
      <w:r w:rsidRPr="0081710B">
        <w:rPr>
          <w:lang w:val="es-MX"/>
        </w:rPr>
        <w:t>menor de 60 mm; lluvias de verano con índice P/T entre 43.2 y 55.3 y porcentaje de l</w:t>
      </w:r>
      <w:r>
        <w:rPr>
          <w:lang w:val="es-MX"/>
        </w:rPr>
        <w:t>luvia invernal</w:t>
      </w:r>
      <w:r w:rsidRPr="0081710B">
        <w:rPr>
          <w:lang w:val="es-MX"/>
        </w:rPr>
        <w:t xml:space="preserve"> del 5% al 10.2% del total anual.</w:t>
      </w:r>
      <w:r>
        <w:rPr>
          <w:lang w:val="es-MX"/>
        </w:rPr>
        <w:t xml:space="preserve"> Con 13.3 % de la superficie el clima Aw0, es el segundo más predominante; con mismas características de temperatura y con la variación en la precipitación dónde el</w:t>
      </w:r>
      <w:r w:rsidRPr="0081710B">
        <w:rPr>
          <w:lang w:val="es-MX"/>
        </w:rPr>
        <w:t xml:space="preserve"> mes más seco </w:t>
      </w:r>
      <w:r>
        <w:rPr>
          <w:lang w:val="es-MX"/>
        </w:rPr>
        <w:t xml:space="preserve">está </w:t>
      </w:r>
      <w:r w:rsidRPr="0081710B">
        <w:rPr>
          <w:lang w:val="es-MX"/>
        </w:rPr>
        <w:t>entre 0 y 60 mm; lluvias de verano con índice P/T menor de 43.2 y porcentaje de lluvia invernal del 5% al 10.2% del total anual.</w:t>
      </w:r>
      <w:r>
        <w:rPr>
          <w:lang w:val="es-MX"/>
        </w:rPr>
        <w:t xml:space="preserve"> Sin embargo, existen 30 tipos de clima que en su mayoría son Tropicales, seguidos por los templados; de igual manera, se presenta un área menor del 1% con clima seco; en las partes altas, donde se localiza la cima más alta del país, se presentan climas fríos. El área de estudio presenta 3 de los cuatro grandes tipos de clima que existen. </w:t>
      </w:r>
    </w:p>
    <w:p w:rsidR="00B01BD7" w:rsidRDefault="00B01BD7" w:rsidP="00B01BD7">
      <w:pPr>
        <w:pStyle w:val="Descripcin"/>
        <w:sectPr w:rsidR="00B01BD7">
          <w:headerReference w:type="default" r:id="rId12"/>
          <w:footerReference w:type="default" r:id="rId13"/>
          <w:pgSz w:w="12240" w:h="15840"/>
          <w:pgMar w:top="1417" w:right="1701" w:bottom="1417" w:left="1701" w:header="708" w:footer="708" w:gutter="0"/>
          <w:cols w:space="708"/>
          <w:docGrid w:linePitch="360"/>
        </w:sectPr>
      </w:pPr>
    </w:p>
    <w:p w:rsidR="00B01BD7" w:rsidRDefault="00B01BD7" w:rsidP="00B01BD7">
      <w:pPr>
        <w:rPr>
          <w:lang w:val="es-MX"/>
        </w:rPr>
      </w:pPr>
      <w:bookmarkStart w:id="6" w:name="_Ref459985397"/>
      <w:r>
        <w:rPr>
          <w:lang w:val="es-MX"/>
        </w:rPr>
        <w:lastRenderedPageBreak/>
        <w:t xml:space="preserve">En la </w:t>
      </w:r>
      <w:r>
        <w:rPr>
          <w:lang w:val="es-MX"/>
        </w:rPr>
        <w:fldChar w:fldCharType="begin"/>
      </w:r>
      <w:r>
        <w:rPr>
          <w:lang w:val="es-MX"/>
        </w:rPr>
        <w:instrText xml:space="preserve"> REF _Ref473190892 \h </w:instrText>
      </w:r>
      <w:r>
        <w:rPr>
          <w:lang w:val="es-MX"/>
        </w:rPr>
      </w:r>
      <w:r>
        <w:rPr>
          <w:lang w:val="es-MX"/>
        </w:rPr>
        <w:fldChar w:fldCharType="separate"/>
      </w:r>
      <w:r>
        <w:t xml:space="preserve">Tabla </w:t>
      </w:r>
      <w:r>
        <w:rPr>
          <w:noProof/>
        </w:rPr>
        <w:t>7.2.3</w:t>
      </w:r>
      <w:r>
        <w:t>.</w:t>
      </w:r>
      <w:r>
        <w:rPr>
          <w:noProof/>
        </w:rPr>
        <w:t>1</w:t>
      </w:r>
      <w:r>
        <w:rPr>
          <w:lang w:val="es-MX"/>
        </w:rPr>
        <w:fldChar w:fldCharType="end"/>
      </w:r>
      <w:r>
        <w:rPr>
          <w:lang w:val="es-MX"/>
        </w:rPr>
        <w:t xml:space="preserve">, se describe a detalle cada uno de los climas que se localizan en el área de estudio, se encuentra ordenada de acuerdo al clima con mayor presencia. La localización de cada uno en el área de estudio se observa en la </w:t>
      </w:r>
      <w:r>
        <w:rPr>
          <w:lang w:val="es-MX"/>
        </w:rPr>
        <w:fldChar w:fldCharType="begin"/>
      </w:r>
      <w:r>
        <w:rPr>
          <w:lang w:val="es-MX"/>
        </w:rPr>
        <w:instrText xml:space="preserve"> REF _Ref473191069 \h </w:instrText>
      </w:r>
      <w:r>
        <w:rPr>
          <w:lang w:val="es-MX"/>
        </w:rPr>
      </w:r>
      <w:r>
        <w:rPr>
          <w:lang w:val="es-MX"/>
        </w:rPr>
        <w:fldChar w:fldCharType="separate"/>
      </w:r>
      <w:r>
        <w:t xml:space="preserve">Fig. </w:t>
      </w:r>
      <w:r>
        <w:rPr>
          <w:noProof/>
        </w:rPr>
        <w:t>7.2.3</w:t>
      </w:r>
      <w:r>
        <w:t>.</w:t>
      </w:r>
      <w:r>
        <w:rPr>
          <w:noProof/>
        </w:rPr>
        <w:t>1</w:t>
      </w:r>
      <w:r>
        <w:rPr>
          <w:lang w:val="es-MX"/>
        </w:rPr>
        <w:fldChar w:fldCharType="end"/>
      </w:r>
      <w:r>
        <w:rPr>
          <w:lang w:val="es-MX"/>
        </w:rPr>
        <w:t>.</w:t>
      </w:r>
    </w:p>
    <w:p w:rsidR="00B01BD7" w:rsidRDefault="00B01BD7" w:rsidP="00B01BD7">
      <w:pPr>
        <w:pStyle w:val="Sinespaciado"/>
      </w:pPr>
    </w:p>
    <w:p w:rsidR="00B01BD7" w:rsidRDefault="00B01BD7" w:rsidP="00B01BD7">
      <w:pPr>
        <w:pStyle w:val="Descripcin"/>
        <w:rPr>
          <w:lang w:val="es-MX"/>
        </w:rPr>
      </w:pPr>
      <w:bookmarkStart w:id="7" w:name="_Ref473190892"/>
      <w:r>
        <w:t xml:space="preserve">Tabla </w:t>
      </w:r>
      <w:r>
        <w:fldChar w:fldCharType="begin"/>
      </w:r>
      <w:r>
        <w:instrText xml:space="preserve"> STYLEREF 3 \s </w:instrText>
      </w:r>
      <w:r>
        <w:fldChar w:fldCharType="separate"/>
      </w:r>
      <w:r>
        <w:rPr>
          <w:noProof/>
        </w:rPr>
        <w:t>7.2.3</w:t>
      </w:r>
      <w:r>
        <w:fldChar w:fldCharType="end"/>
      </w:r>
      <w:r>
        <w:t>.</w:t>
      </w:r>
      <w:r>
        <w:fldChar w:fldCharType="begin"/>
      </w:r>
      <w:r>
        <w:instrText xml:space="preserve"> SEQ Tabla \* ARABIC \s 3 </w:instrText>
      </w:r>
      <w:r>
        <w:fldChar w:fldCharType="separate"/>
      </w:r>
      <w:r>
        <w:rPr>
          <w:noProof/>
        </w:rPr>
        <w:t>1</w:t>
      </w:r>
      <w:r>
        <w:fldChar w:fldCharType="end"/>
      </w:r>
      <w:bookmarkEnd w:id="6"/>
      <w:bookmarkEnd w:id="7"/>
      <w:r>
        <w:t>. Tipos de clima en el área de estudio.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50"/>
        <w:gridCol w:w="4486"/>
        <w:gridCol w:w="5044"/>
        <w:gridCol w:w="1120"/>
        <w:gridCol w:w="1294"/>
      </w:tblGrid>
      <w:tr w:rsidR="00B01BD7" w:rsidRPr="00477189" w:rsidTr="004C22DB">
        <w:trPr>
          <w:trHeight w:val="300"/>
          <w:tblHeader/>
        </w:trPr>
        <w:tc>
          <w:tcPr>
            <w:tcW w:w="404" w:type="pct"/>
            <w:shd w:val="clear" w:color="auto" w:fill="DEEAF6" w:themeFill="accent5" w:themeFillTint="33"/>
            <w:noWrap/>
            <w:vAlign w:val="center"/>
            <w:hideMark/>
          </w:tcPr>
          <w:p w:rsidR="00B01BD7" w:rsidRPr="00477189" w:rsidRDefault="00B01BD7" w:rsidP="004C22DB">
            <w:pPr>
              <w:spacing w:line="240" w:lineRule="auto"/>
              <w:jc w:val="center"/>
              <w:rPr>
                <w:rFonts w:cs="Arial"/>
                <w:b/>
                <w:color w:val="000000"/>
                <w:sz w:val="20"/>
                <w:szCs w:val="20"/>
                <w:lang w:val="es-MX" w:eastAsia="es-MX"/>
              </w:rPr>
            </w:pPr>
            <w:r w:rsidRPr="00477189">
              <w:rPr>
                <w:rFonts w:cs="Arial"/>
                <w:b/>
                <w:color w:val="000000"/>
                <w:sz w:val="20"/>
                <w:szCs w:val="20"/>
                <w:lang w:val="es-MX" w:eastAsia="es-MX"/>
              </w:rPr>
              <w:t>Clima</w:t>
            </w:r>
          </w:p>
        </w:tc>
        <w:tc>
          <w:tcPr>
            <w:tcW w:w="1726" w:type="pct"/>
            <w:shd w:val="clear" w:color="auto" w:fill="DEEAF6" w:themeFill="accent5" w:themeFillTint="33"/>
            <w:noWrap/>
            <w:vAlign w:val="center"/>
            <w:hideMark/>
          </w:tcPr>
          <w:p w:rsidR="00B01BD7" w:rsidRPr="00477189" w:rsidRDefault="00B01BD7" w:rsidP="004C22DB">
            <w:pPr>
              <w:spacing w:line="240" w:lineRule="auto"/>
              <w:jc w:val="center"/>
              <w:rPr>
                <w:rFonts w:cs="Arial"/>
                <w:b/>
                <w:color w:val="000000"/>
                <w:sz w:val="20"/>
                <w:szCs w:val="20"/>
                <w:lang w:val="es-MX" w:eastAsia="es-MX"/>
              </w:rPr>
            </w:pPr>
            <w:r w:rsidRPr="00477189">
              <w:rPr>
                <w:rFonts w:cs="Arial"/>
                <w:b/>
                <w:color w:val="000000"/>
                <w:sz w:val="20"/>
                <w:szCs w:val="20"/>
                <w:lang w:val="es-MX" w:eastAsia="es-MX"/>
              </w:rPr>
              <w:t>Temperatura</w:t>
            </w:r>
          </w:p>
        </w:tc>
        <w:tc>
          <w:tcPr>
            <w:tcW w:w="1941" w:type="pct"/>
            <w:shd w:val="clear" w:color="auto" w:fill="DEEAF6" w:themeFill="accent5" w:themeFillTint="33"/>
            <w:noWrap/>
            <w:vAlign w:val="center"/>
            <w:hideMark/>
          </w:tcPr>
          <w:p w:rsidR="00B01BD7" w:rsidRPr="00477189" w:rsidRDefault="00B01BD7" w:rsidP="004C22DB">
            <w:pPr>
              <w:spacing w:line="240" w:lineRule="auto"/>
              <w:jc w:val="center"/>
              <w:rPr>
                <w:rFonts w:cs="Arial"/>
                <w:b/>
                <w:color w:val="000000"/>
                <w:sz w:val="20"/>
                <w:szCs w:val="20"/>
                <w:lang w:val="es-MX" w:eastAsia="es-MX"/>
              </w:rPr>
            </w:pPr>
            <w:r w:rsidRPr="00477189">
              <w:rPr>
                <w:rFonts w:cs="Arial"/>
                <w:b/>
                <w:color w:val="000000"/>
                <w:sz w:val="20"/>
                <w:szCs w:val="20"/>
                <w:lang w:val="es-MX" w:eastAsia="es-MX"/>
              </w:rPr>
              <w:t>Precipitación</w:t>
            </w:r>
          </w:p>
        </w:tc>
        <w:tc>
          <w:tcPr>
            <w:tcW w:w="431" w:type="pct"/>
            <w:shd w:val="clear" w:color="auto" w:fill="DEEAF6" w:themeFill="accent5" w:themeFillTint="33"/>
            <w:noWrap/>
            <w:vAlign w:val="center"/>
            <w:hideMark/>
          </w:tcPr>
          <w:p w:rsidR="00B01BD7" w:rsidRPr="00477189" w:rsidRDefault="00B01BD7" w:rsidP="004C22DB">
            <w:pPr>
              <w:spacing w:line="240" w:lineRule="auto"/>
              <w:jc w:val="center"/>
              <w:rPr>
                <w:rFonts w:cs="Arial"/>
                <w:b/>
                <w:color w:val="000000"/>
                <w:sz w:val="20"/>
                <w:szCs w:val="20"/>
                <w:lang w:val="es-MX" w:eastAsia="es-MX"/>
              </w:rPr>
            </w:pPr>
            <w:r w:rsidRPr="00477189">
              <w:rPr>
                <w:rFonts w:cs="Arial"/>
                <w:b/>
                <w:color w:val="000000"/>
                <w:sz w:val="20"/>
                <w:szCs w:val="20"/>
                <w:lang w:val="es-MX" w:eastAsia="es-MX"/>
              </w:rPr>
              <w:t>Área</w:t>
            </w:r>
          </w:p>
          <w:p w:rsidR="00B01BD7" w:rsidRPr="00477189" w:rsidRDefault="00B01BD7" w:rsidP="004C22DB">
            <w:pPr>
              <w:spacing w:line="240" w:lineRule="auto"/>
              <w:jc w:val="center"/>
              <w:rPr>
                <w:rFonts w:cs="Arial"/>
                <w:b/>
                <w:color w:val="000000"/>
                <w:sz w:val="20"/>
                <w:szCs w:val="20"/>
                <w:lang w:val="es-MX" w:eastAsia="es-MX"/>
              </w:rPr>
            </w:pPr>
            <w:r w:rsidRPr="00477189">
              <w:rPr>
                <w:rFonts w:cs="Arial"/>
                <w:b/>
                <w:color w:val="000000"/>
                <w:sz w:val="20"/>
                <w:szCs w:val="20"/>
                <w:lang w:val="es-MX" w:eastAsia="es-MX"/>
              </w:rPr>
              <w:t>[km</w:t>
            </w:r>
            <w:r w:rsidRPr="00477189">
              <w:rPr>
                <w:rFonts w:cs="Arial"/>
                <w:b/>
                <w:color w:val="000000"/>
                <w:sz w:val="20"/>
                <w:szCs w:val="20"/>
                <w:vertAlign w:val="superscript"/>
                <w:lang w:val="es-MX" w:eastAsia="es-MX"/>
              </w:rPr>
              <w:t>2</w:t>
            </w:r>
            <w:r w:rsidRPr="00477189">
              <w:rPr>
                <w:rFonts w:cs="Arial"/>
                <w:b/>
                <w:color w:val="000000"/>
                <w:sz w:val="20"/>
                <w:szCs w:val="20"/>
                <w:lang w:val="es-MX" w:eastAsia="es-MX"/>
              </w:rPr>
              <w:t>]</w:t>
            </w:r>
          </w:p>
        </w:tc>
        <w:tc>
          <w:tcPr>
            <w:tcW w:w="498" w:type="pct"/>
            <w:shd w:val="clear" w:color="auto" w:fill="DEEAF6" w:themeFill="accent5" w:themeFillTint="33"/>
            <w:noWrap/>
            <w:vAlign w:val="center"/>
            <w:hideMark/>
          </w:tcPr>
          <w:p w:rsidR="00B01BD7" w:rsidRPr="00477189" w:rsidRDefault="00B01BD7" w:rsidP="004C22DB">
            <w:pPr>
              <w:spacing w:line="240" w:lineRule="auto"/>
              <w:jc w:val="center"/>
              <w:rPr>
                <w:rFonts w:cs="Arial"/>
                <w:b/>
                <w:color w:val="000000"/>
                <w:sz w:val="20"/>
                <w:szCs w:val="20"/>
                <w:lang w:val="es-MX" w:eastAsia="es-MX"/>
              </w:rPr>
            </w:pPr>
            <w:r w:rsidRPr="00477189">
              <w:rPr>
                <w:rFonts w:cs="Arial"/>
                <w:b/>
                <w:color w:val="000000"/>
                <w:sz w:val="20"/>
                <w:szCs w:val="20"/>
                <w:lang w:val="es-MX" w:eastAsia="es-MX"/>
              </w:rPr>
              <w:t>Proporción</w:t>
            </w:r>
          </w:p>
          <w:p w:rsidR="00B01BD7" w:rsidRPr="00477189" w:rsidRDefault="00B01BD7" w:rsidP="004C22DB">
            <w:pPr>
              <w:spacing w:line="240" w:lineRule="auto"/>
              <w:jc w:val="center"/>
              <w:rPr>
                <w:rFonts w:cs="Arial"/>
                <w:b/>
                <w:color w:val="000000"/>
                <w:sz w:val="20"/>
                <w:szCs w:val="20"/>
                <w:lang w:val="es-MX" w:eastAsia="es-MX"/>
              </w:rPr>
            </w:pPr>
            <w:r w:rsidRPr="00477189">
              <w:rPr>
                <w:rFonts w:cs="Arial"/>
                <w:b/>
                <w:color w:val="000000"/>
                <w:sz w:val="20"/>
                <w:szCs w:val="20"/>
                <w:lang w:val="es-MX" w:eastAsia="es-MX"/>
              </w:rPr>
              <w:t>[%]</w:t>
            </w:r>
          </w:p>
        </w:tc>
      </w:tr>
      <w:tr w:rsidR="00B01BD7" w:rsidRPr="00477189" w:rsidTr="004C22DB">
        <w:trPr>
          <w:trHeight w:val="300"/>
        </w:trPr>
        <w:tc>
          <w:tcPr>
            <w:tcW w:w="404" w:type="pct"/>
            <w:shd w:val="clear" w:color="000000" w:fill="0070C0"/>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Aw1</w:t>
            </w:r>
          </w:p>
        </w:tc>
        <w:tc>
          <w:tcPr>
            <w:tcW w:w="1726"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Cálido subhúmedo, temperatura media anual mayor de 22°C y temperatura del mes más frio mayor de 18°C.</w:t>
            </w:r>
          </w:p>
        </w:tc>
        <w:tc>
          <w:tcPr>
            <w:tcW w:w="1941"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 xml:space="preserve">Precipitación del mes más seco menor de 60 mm; lluvias de verano con </w:t>
            </w:r>
            <w:r>
              <w:rPr>
                <w:rFonts w:cs="Arial"/>
                <w:color w:val="000000"/>
                <w:sz w:val="20"/>
                <w:szCs w:val="20"/>
                <w:lang w:val="es-MX" w:eastAsia="es-MX"/>
              </w:rPr>
              <w:t>índice</w:t>
            </w:r>
            <w:r w:rsidRPr="00477189">
              <w:rPr>
                <w:rFonts w:cs="Arial"/>
                <w:color w:val="000000"/>
                <w:sz w:val="20"/>
                <w:szCs w:val="20"/>
                <w:lang w:val="es-MX" w:eastAsia="es-MX"/>
              </w:rPr>
              <w:t xml:space="preserve"> P/T entre 43.2 y 55.3 y porcentaje de lluvia invernal del 5% al 10.2% del total anual.</w:t>
            </w:r>
          </w:p>
        </w:tc>
        <w:tc>
          <w:tcPr>
            <w:tcW w:w="431"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3463.27</w:t>
            </w:r>
          </w:p>
        </w:tc>
        <w:tc>
          <w:tcPr>
            <w:tcW w:w="498"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21.50%</w:t>
            </w:r>
          </w:p>
        </w:tc>
      </w:tr>
      <w:tr w:rsidR="00B01BD7" w:rsidRPr="00477189" w:rsidTr="004C22DB">
        <w:trPr>
          <w:trHeight w:val="300"/>
        </w:trPr>
        <w:tc>
          <w:tcPr>
            <w:tcW w:w="404" w:type="pct"/>
            <w:shd w:val="clear" w:color="000000" w:fill="0070C0"/>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Aw0</w:t>
            </w:r>
          </w:p>
        </w:tc>
        <w:tc>
          <w:tcPr>
            <w:tcW w:w="1726"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Cálido subhúmedo, temperatura media anual mayor de 22°C y temperatura del mes más frio mayor de 18°C.</w:t>
            </w:r>
          </w:p>
        </w:tc>
        <w:tc>
          <w:tcPr>
            <w:tcW w:w="1941"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Precipitación del mes más seco entre 0 y 60 mm; lluvias de verano con índice P/T menor de 43.2 y porcentaje de lluvia invernal del 5% al 10.2% del total anual.</w:t>
            </w:r>
          </w:p>
        </w:tc>
        <w:tc>
          <w:tcPr>
            <w:tcW w:w="431"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2140.58</w:t>
            </w:r>
          </w:p>
        </w:tc>
        <w:tc>
          <w:tcPr>
            <w:tcW w:w="498"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13.29%</w:t>
            </w:r>
          </w:p>
        </w:tc>
      </w:tr>
      <w:tr w:rsidR="00B01BD7" w:rsidRPr="00477189" w:rsidTr="004C22DB">
        <w:trPr>
          <w:trHeight w:val="300"/>
        </w:trPr>
        <w:tc>
          <w:tcPr>
            <w:tcW w:w="404" w:type="pct"/>
            <w:shd w:val="clear" w:color="000000" w:fill="0070C0"/>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A(f)</w:t>
            </w:r>
          </w:p>
        </w:tc>
        <w:tc>
          <w:tcPr>
            <w:tcW w:w="1726"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Cálido húmedo, temperatura media anual mayor de 22°C y temperatura del mes más frio mayor de 18°C.</w:t>
            </w:r>
          </w:p>
        </w:tc>
        <w:tc>
          <w:tcPr>
            <w:tcW w:w="1941"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Precipitación del mes más seco mayor de 40 mm; lluvias entre verano e invierno mayores al 18% anual.</w:t>
            </w:r>
          </w:p>
        </w:tc>
        <w:tc>
          <w:tcPr>
            <w:tcW w:w="431"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1585.08</w:t>
            </w:r>
          </w:p>
        </w:tc>
        <w:tc>
          <w:tcPr>
            <w:tcW w:w="498"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9.84%</w:t>
            </w:r>
          </w:p>
        </w:tc>
      </w:tr>
      <w:tr w:rsidR="00B01BD7" w:rsidRPr="00477189" w:rsidTr="004C22DB">
        <w:trPr>
          <w:trHeight w:val="300"/>
        </w:trPr>
        <w:tc>
          <w:tcPr>
            <w:tcW w:w="404" w:type="pct"/>
            <w:shd w:val="clear" w:color="000000" w:fill="92D050"/>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C(f)</w:t>
            </w:r>
          </w:p>
        </w:tc>
        <w:tc>
          <w:tcPr>
            <w:tcW w:w="1726"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Templado, húmedo, temperatura media anual entre 12°C y 18°C, temperatura del mes más frio entre -3°C y 18°C y temperatura del mes más caliente bajo 22°C.</w:t>
            </w:r>
          </w:p>
        </w:tc>
        <w:tc>
          <w:tcPr>
            <w:tcW w:w="1941"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Precipitación en el mes más seco mayor de 40 mm; lluvias todo el año y porcentaje de lluvia invernal mayor al 18% del total anual.</w:t>
            </w:r>
          </w:p>
        </w:tc>
        <w:tc>
          <w:tcPr>
            <w:tcW w:w="431"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1438.99</w:t>
            </w:r>
          </w:p>
        </w:tc>
        <w:tc>
          <w:tcPr>
            <w:tcW w:w="498"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8.93%</w:t>
            </w:r>
          </w:p>
        </w:tc>
      </w:tr>
      <w:tr w:rsidR="00B01BD7" w:rsidRPr="00477189" w:rsidTr="004C22DB">
        <w:trPr>
          <w:trHeight w:val="300"/>
        </w:trPr>
        <w:tc>
          <w:tcPr>
            <w:tcW w:w="404" w:type="pct"/>
            <w:shd w:val="clear" w:color="000000" w:fill="0070C0"/>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Aw2</w:t>
            </w:r>
          </w:p>
        </w:tc>
        <w:tc>
          <w:tcPr>
            <w:tcW w:w="1726"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Cálido subhúmedo, temperatura media anual mayor de 22°C y temperatura del mes más frio mayor de 18°C.</w:t>
            </w:r>
          </w:p>
        </w:tc>
        <w:tc>
          <w:tcPr>
            <w:tcW w:w="1941"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Precipitación del mes más seco entre 0 y 60 mm; lluvias de verano con índice P/T mayor de 55.3 y porcentaje de lluvia invernal del 5% al 10.2% del total anual.</w:t>
            </w:r>
          </w:p>
        </w:tc>
        <w:tc>
          <w:tcPr>
            <w:tcW w:w="431"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1134.21</w:t>
            </w:r>
          </w:p>
        </w:tc>
        <w:tc>
          <w:tcPr>
            <w:tcW w:w="498"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7.04%</w:t>
            </w:r>
          </w:p>
        </w:tc>
      </w:tr>
      <w:tr w:rsidR="00B01BD7" w:rsidRPr="00477189" w:rsidTr="004C22DB">
        <w:trPr>
          <w:trHeight w:val="300"/>
        </w:trPr>
        <w:tc>
          <w:tcPr>
            <w:tcW w:w="404" w:type="pct"/>
            <w:shd w:val="clear" w:color="000000" w:fill="0070C0"/>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(A)C(fm)</w:t>
            </w:r>
          </w:p>
        </w:tc>
        <w:tc>
          <w:tcPr>
            <w:tcW w:w="1726"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Semiárido húmedo del grupo C, temperatura media anual mayor de 18°C, temperatura del mes más frio menor de 18°C, temperatura del mes más caliente mayor de 22°C.</w:t>
            </w:r>
          </w:p>
        </w:tc>
        <w:tc>
          <w:tcPr>
            <w:tcW w:w="1941"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Precipitación del mes más seco mayor a 40 mm; lluvias entre verano e invierno y porcentaje de lluvia invernal menor al 18% del total anual.</w:t>
            </w:r>
          </w:p>
        </w:tc>
        <w:tc>
          <w:tcPr>
            <w:tcW w:w="431"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865.18</w:t>
            </w:r>
          </w:p>
        </w:tc>
        <w:tc>
          <w:tcPr>
            <w:tcW w:w="498"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5.37%</w:t>
            </w:r>
          </w:p>
        </w:tc>
      </w:tr>
      <w:tr w:rsidR="00B01BD7" w:rsidRPr="00477189" w:rsidTr="004C22DB">
        <w:trPr>
          <w:trHeight w:val="300"/>
        </w:trPr>
        <w:tc>
          <w:tcPr>
            <w:tcW w:w="404" w:type="pct"/>
            <w:shd w:val="clear" w:color="000000" w:fill="92D050"/>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C(m)(f)</w:t>
            </w:r>
          </w:p>
        </w:tc>
        <w:tc>
          <w:tcPr>
            <w:tcW w:w="1726"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Templado, húmedo, temperatura media anual entre 12°C y 18°C, temperatura del mes más frio entre -3°C y 18°C y temperatura del mes más caliente bajo 22°C.</w:t>
            </w:r>
          </w:p>
        </w:tc>
        <w:tc>
          <w:tcPr>
            <w:tcW w:w="1941"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Precipitación en el mes más seco menor de 40 mm; lluvias de verano y porcentaje de lluvia invernal mayor al 10.2% del total anual.</w:t>
            </w:r>
          </w:p>
        </w:tc>
        <w:tc>
          <w:tcPr>
            <w:tcW w:w="431"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754.29</w:t>
            </w:r>
          </w:p>
        </w:tc>
        <w:tc>
          <w:tcPr>
            <w:tcW w:w="498"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4.68%</w:t>
            </w:r>
          </w:p>
        </w:tc>
      </w:tr>
      <w:tr w:rsidR="00B01BD7" w:rsidRPr="00477189" w:rsidTr="004C22DB">
        <w:trPr>
          <w:trHeight w:val="300"/>
        </w:trPr>
        <w:tc>
          <w:tcPr>
            <w:tcW w:w="404" w:type="pct"/>
            <w:shd w:val="clear" w:color="000000" w:fill="0070C0"/>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lastRenderedPageBreak/>
              <w:t>(A)C(m)(f)</w:t>
            </w:r>
          </w:p>
        </w:tc>
        <w:tc>
          <w:tcPr>
            <w:tcW w:w="1726"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 xml:space="preserve">Semicálido </w:t>
            </w:r>
            <w:r>
              <w:rPr>
                <w:rFonts w:cs="Arial"/>
                <w:color w:val="000000"/>
                <w:sz w:val="20"/>
                <w:szCs w:val="20"/>
                <w:lang w:val="es-MX" w:eastAsia="es-MX"/>
              </w:rPr>
              <w:t>húmedo</w:t>
            </w:r>
            <w:r w:rsidRPr="00477189">
              <w:rPr>
                <w:rFonts w:cs="Arial"/>
                <w:color w:val="000000"/>
                <w:sz w:val="20"/>
                <w:szCs w:val="20"/>
                <w:lang w:val="es-MX" w:eastAsia="es-MX"/>
              </w:rPr>
              <w:t xml:space="preserve"> del grupo C, temperatura media anual mayor de 18°C, temperatura del mes más frio menor de 18°C, temperatura del mes </w:t>
            </w:r>
            <w:r>
              <w:rPr>
                <w:rFonts w:cs="Arial"/>
                <w:color w:val="000000"/>
                <w:sz w:val="20"/>
                <w:szCs w:val="20"/>
                <w:lang w:val="es-MX" w:eastAsia="es-MX"/>
              </w:rPr>
              <w:t>más</w:t>
            </w:r>
            <w:r w:rsidRPr="00477189">
              <w:rPr>
                <w:rFonts w:cs="Arial"/>
                <w:color w:val="000000"/>
                <w:sz w:val="20"/>
                <w:szCs w:val="20"/>
                <w:lang w:val="es-MX" w:eastAsia="es-MX"/>
              </w:rPr>
              <w:t xml:space="preserve"> caliente mayor de 22°C.</w:t>
            </w:r>
          </w:p>
        </w:tc>
        <w:tc>
          <w:tcPr>
            <w:tcW w:w="1941"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 xml:space="preserve">Con </w:t>
            </w:r>
            <w:r>
              <w:rPr>
                <w:rFonts w:cs="Arial"/>
                <w:color w:val="000000"/>
                <w:sz w:val="20"/>
                <w:szCs w:val="20"/>
                <w:lang w:val="es-MX" w:eastAsia="es-MX"/>
              </w:rPr>
              <w:t>precipitación</w:t>
            </w:r>
            <w:r w:rsidRPr="00477189">
              <w:rPr>
                <w:rFonts w:cs="Arial"/>
                <w:color w:val="000000"/>
                <w:sz w:val="20"/>
                <w:szCs w:val="20"/>
                <w:lang w:val="es-MX" w:eastAsia="es-MX"/>
              </w:rPr>
              <w:t xml:space="preserve"> anual mayor de 500 mm y </w:t>
            </w:r>
            <w:r>
              <w:rPr>
                <w:rFonts w:cs="Arial"/>
                <w:color w:val="000000"/>
                <w:sz w:val="20"/>
                <w:szCs w:val="20"/>
                <w:lang w:val="es-MX" w:eastAsia="es-MX"/>
              </w:rPr>
              <w:t>precipitación</w:t>
            </w:r>
            <w:r w:rsidRPr="00477189">
              <w:rPr>
                <w:rFonts w:cs="Arial"/>
                <w:color w:val="000000"/>
                <w:sz w:val="20"/>
                <w:szCs w:val="20"/>
                <w:lang w:val="es-MX" w:eastAsia="es-MX"/>
              </w:rPr>
              <w:t xml:space="preserve"> del mes más seco mayor de 40 mm; lluvias de verano y porcentaje de lluvia invernal mayor al 10.2% del total anual.</w:t>
            </w:r>
          </w:p>
        </w:tc>
        <w:tc>
          <w:tcPr>
            <w:tcW w:w="431"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728.07</w:t>
            </w:r>
          </w:p>
        </w:tc>
        <w:tc>
          <w:tcPr>
            <w:tcW w:w="498"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4.52%</w:t>
            </w:r>
          </w:p>
        </w:tc>
      </w:tr>
      <w:tr w:rsidR="00B01BD7" w:rsidRPr="00477189" w:rsidTr="004C22DB">
        <w:trPr>
          <w:trHeight w:val="300"/>
        </w:trPr>
        <w:tc>
          <w:tcPr>
            <w:tcW w:w="404" w:type="pct"/>
            <w:shd w:val="clear" w:color="000000" w:fill="0070C0"/>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(A)C(fm)</w:t>
            </w:r>
          </w:p>
        </w:tc>
        <w:tc>
          <w:tcPr>
            <w:tcW w:w="1726"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 xml:space="preserve">Semicálido </w:t>
            </w:r>
            <w:r>
              <w:rPr>
                <w:rFonts w:cs="Arial"/>
                <w:color w:val="000000"/>
                <w:sz w:val="20"/>
                <w:szCs w:val="20"/>
                <w:lang w:val="es-MX" w:eastAsia="es-MX"/>
              </w:rPr>
              <w:t>húmedo</w:t>
            </w:r>
            <w:r w:rsidRPr="00477189">
              <w:rPr>
                <w:rFonts w:cs="Arial"/>
                <w:color w:val="000000"/>
                <w:sz w:val="20"/>
                <w:szCs w:val="20"/>
                <w:lang w:val="es-MX" w:eastAsia="es-MX"/>
              </w:rPr>
              <w:t xml:space="preserve"> del grupo C, temperatura media anual mayor de 18°C, temperatura del mes </w:t>
            </w:r>
            <w:r>
              <w:rPr>
                <w:rFonts w:cs="Arial"/>
                <w:color w:val="000000"/>
                <w:sz w:val="20"/>
                <w:szCs w:val="20"/>
                <w:lang w:val="es-MX" w:eastAsia="es-MX"/>
              </w:rPr>
              <w:t>más</w:t>
            </w:r>
            <w:r w:rsidRPr="00477189">
              <w:rPr>
                <w:rFonts w:cs="Arial"/>
                <w:color w:val="000000"/>
                <w:sz w:val="20"/>
                <w:szCs w:val="20"/>
                <w:lang w:val="es-MX" w:eastAsia="es-MX"/>
              </w:rPr>
              <w:t xml:space="preserve"> frio menor de 18°C, temperatura del mes </w:t>
            </w:r>
            <w:r>
              <w:rPr>
                <w:rFonts w:cs="Arial"/>
                <w:color w:val="000000"/>
                <w:sz w:val="20"/>
                <w:szCs w:val="20"/>
                <w:lang w:val="es-MX" w:eastAsia="es-MX"/>
              </w:rPr>
              <w:t>más</w:t>
            </w:r>
            <w:r w:rsidRPr="00477189">
              <w:rPr>
                <w:rFonts w:cs="Arial"/>
                <w:color w:val="000000"/>
                <w:sz w:val="20"/>
                <w:szCs w:val="20"/>
                <w:lang w:val="es-MX" w:eastAsia="es-MX"/>
              </w:rPr>
              <w:t xml:space="preserve"> caliente mayor de 22°C.</w:t>
            </w:r>
          </w:p>
        </w:tc>
        <w:tc>
          <w:tcPr>
            <w:tcW w:w="1941"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Pr>
                <w:rFonts w:cs="Arial"/>
                <w:color w:val="000000"/>
                <w:sz w:val="20"/>
                <w:szCs w:val="20"/>
                <w:lang w:val="es-MX" w:eastAsia="es-MX"/>
              </w:rPr>
              <w:t>Precipitación</w:t>
            </w:r>
            <w:r w:rsidRPr="00477189">
              <w:rPr>
                <w:rFonts w:cs="Arial"/>
                <w:color w:val="000000"/>
                <w:sz w:val="20"/>
                <w:szCs w:val="20"/>
                <w:lang w:val="es-MX" w:eastAsia="es-MX"/>
              </w:rPr>
              <w:t xml:space="preserve"> del mes más seco mayor a 40 mm; lluvias entre verano e invierno y porcentaje de lluvia invernal menor al 18% del total anual.</w:t>
            </w:r>
          </w:p>
        </w:tc>
        <w:tc>
          <w:tcPr>
            <w:tcW w:w="431"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538.61</w:t>
            </w:r>
          </w:p>
        </w:tc>
        <w:tc>
          <w:tcPr>
            <w:tcW w:w="498"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3.34%</w:t>
            </w:r>
          </w:p>
        </w:tc>
      </w:tr>
      <w:tr w:rsidR="00B01BD7" w:rsidRPr="00477189" w:rsidTr="004C22DB">
        <w:trPr>
          <w:trHeight w:val="300"/>
        </w:trPr>
        <w:tc>
          <w:tcPr>
            <w:tcW w:w="404" w:type="pct"/>
            <w:shd w:val="clear" w:color="000000" w:fill="0070C0"/>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(A)C(w2)</w:t>
            </w:r>
          </w:p>
        </w:tc>
        <w:tc>
          <w:tcPr>
            <w:tcW w:w="1726"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Semicálido sub</w:t>
            </w:r>
            <w:r>
              <w:rPr>
                <w:rFonts w:cs="Arial"/>
                <w:color w:val="000000"/>
                <w:sz w:val="20"/>
                <w:szCs w:val="20"/>
                <w:lang w:val="es-MX" w:eastAsia="es-MX"/>
              </w:rPr>
              <w:t>húmedo</w:t>
            </w:r>
            <w:r w:rsidRPr="00477189">
              <w:rPr>
                <w:rFonts w:cs="Arial"/>
                <w:color w:val="000000"/>
                <w:sz w:val="20"/>
                <w:szCs w:val="20"/>
                <w:lang w:val="es-MX" w:eastAsia="es-MX"/>
              </w:rPr>
              <w:t xml:space="preserve"> del grupo C, temperatura media anual mayor de 18°C, temperatura del mes </w:t>
            </w:r>
            <w:r>
              <w:rPr>
                <w:rFonts w:cs="Arial"/>
                <w:color w:val="000000"/>
                <w:sz w:val="20"/>
                <w:szCs w:val="20"/>
                <w:lang w:val="es-MX" w:eastAsia="es-MX"/>
              </w:rPr>
              <w:t>más</w:t>
            </w:r>
            <w:r w:rsidRPr="00477189">
              <w:rPr>
                <w:rFonts w:cs="Arial"/>
                <w:color w:val="000000"/>
                <w:sz w:val="20"/>
                <w:szCs w:val="20"/>
                <w:lang w:val="es-MX" w:eastAsia="es-MX"/>
              </w:rPr>
              <w:t xml:space="preserve"> frio menor de18°C, temperatura del mes </w:t>
            </w:r>
            <w:r>
              <w:rPr>
                <w:rFonts w:cs="Arial"/>
                <w:color w:val="000000"/>
                <w:sz w:val="20"/>
                <w:szCs w:val="20"/>
                <w:lang w:val="es-MX" w:eastAsia="es-MX"/>
              </w:rPr>
              <w:t>más</w:t>
            </w:r>
            <w:r w:rsidRPr="00477189">
              <w:rPr>
                <w:rFonts w:cs="Arial"/>
                <w:color w:val="000000"/>
                <w:sz w:val="20"/>
                <w:szCs w:val="20"/>
                <w:lang w:val="es-MX" w:eastAsia="es-MX"/>
              </w:rPr>
              <w:t xml:space="preserve"> caliente mayor de 22°C.</w:t>
            </w:r>
          </w:p>
        </w:tc>
        <w:tc>
          <w:tcPr>
            <w:tcW w:w="1941"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Pr>
                <w:rFonts w:cs="Arial"/>
                <w:color w:val="000000"/>
                <w:sz w:val="20"/>
                <w:szCs w:val="20"/>
                <w:lang w:val="es-MX" w:eastAsia="es-MX"/>
              </w:rPr>
              <w:t>Precipitación</w:t>
            </w:r>
            <w:r w:rsidRPr="00477189">
              <w:rPr>
                <w:rFonts w:cs="Arial"/>
                <w:color w:val="000000"/>
                <w:sz w:val="20"/>
                <w:szCs w:val="20"/>
                <w:lang w:val="es-MX" w:eastAsia="es-MX"/>
              </w:rPr>
              <w:t xml:space="preserve"> del mes </w:t>
            </w:r>
            <w:r>
              <w:rPr>
                <w:rFonts w:cs="Arial"/>
                <w:color w:val="000000"/>
                <w:sz w:val="20"/>
                <w:szCs w:val="20"/>
                <w:lang w:val="es-MX" w:eastAsia="es-MX"/>
              </w:rPr>
              <w:t>más</w:t>
            </w:r>
            <w:r w:rsidRPr="00477189">
              <w:rPr>
                <w:rFonts w:cs="Arial"/>
                <w:color w:val="000000"/>
                <w:sz w:val="20"/>
                <w:szCs w:val="20"/>
                <w:lang w:val="es-MX" w:eastAsia="es-MX"/>
              </w:rPr>
              <w:t xml:space="preserve"> seco menor a 40 mm; lluvias de verano con </w:t>
            </w:r>
            <w:r>
              <w:rPr>
                <w:rFonts w:cs="Arial"/>
                <w:color w:val="000000"/>
                <w:sz w:val="20"/>
                <w:szCs w:val="20"/>
                <w:lang w:val="es-MX" w:eastAsia="es-MX"/>
              </w:rPr>
              <w:t>índice</w:t>
            </w:r>
            <w:r w:rsidRPr="00477189">
              <w:rPr>
                <w:rFonts w:cs="Arial"/>
                <w:color w:val="000000"/>
                <w:sz w:val="20"/>
                <w:szCs w:val="20"/>
                <w:lang w:val="es-MX" w:eastAsia="es-MX"/>
              </w:rPr>
              <w:t xml:space="preserve"> P/T mayor de 55 y porcentaje de lluvia invernal del 5% al 10.2% del total anual.</w:t>
            </w:r>
          </w:p>
        </w:tc>
        <w:tc>
          <w:tcPr>
            <w:tcW w:w="431"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512.22</w:t>
            </w:r>
          </w:p>
        </w:tc>
        <w:tc>
          <w:tcPr>
            <w:tcW w:w="498"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3.18%</w:t>
            </w:r>
          </w:p>
        </w:tc>
      </w:tr>
      <w:tr w:rsidR="00B01BD7" w:rsidRPr="00477189" w:rsidTr="004C22DB">
        <w:trPr>
          <w:trHeight w:val="300"/>
        </w:trPr>
        <w:tc>
          <w:tcPr>
            <w:tcW w:w="404" w:type="pct"/>
            <w:shd w:val="clear" w:color="000000" w:fill="0070C0"/>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Aw1(x')</w:t>
            </w:r>
          </w:p>
        </w:tc>
        <w:tc>
          <w:tcPr>
            <w:tcW w:w="1726"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Cálido sub</w:t>
            </w:r>
            <w:r>
              <w:rPr>
                <w:rFonts w:cs="Arial"/>
                <w:color w:val="000000"/>
                <w:sz w:val="20"/>
                <w:szCs w:val="20"/>
                <w:lang w:val="es-MX" w:eastAsia="es-MX"/>
              </w:rPr>
              <w:t>húmedo</w:t>
            </w:r>
            <w:r w:rsidRPr="00477189">
              <w:rPr>
                <w:rFonts w:cs="Arial"/>
                <w:color w:val="000000"/>
                <w:sz w:val="20"/>
                <w:szCs w:val="20"/>
                <w:lang w:val="es-MX" w:eastAsia="es-MX"/>
              </w:rPr>
              <w:t xml:space="preserve">, temperatura media anual mayor de 22°C y temperatura del mes </w:t>
            </w:r>
            <w:r>
              <w:rPr>
                <w:rFonts w:cs="Arial"/>
                <w:color w:val="000000"/>
                <w:sz w:val="20"/>
                <w:szCs w:val="20"/>
                <w:lang w:val="es-MX" w:eastAsia="es-MX"/>
              </w:rPr>
              <w:t>más</w:t>
            </w:r>
            <w:r w:rsidRPr="00477189">
              <w:rPr>
                <w:rFonts w:cs="Arial"/>
                <w:color w:val="000000"/>
                <w:sz w:val="20"/>
                <w:szCs w:val="20"/>
                <w:lang w:val="es-MX" w:eastAsia="es-MX"/>
              </w:rPr>
              <w:t xml:space="preserve"> frio mayor de 18°C.</w:t>
            </w:r>
          </w:p>
        </w:tc>
        <w:tc>
          <w:tcPr>
            <w:tcW w:w="1941"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Pr>
                <w:rFonts w:cs="Arial"/>
                <w:color w:val="000000"/>
                <w:sz w:val="20"/>
                <w:szCs w:val="20"/>
                <w:lang w:val="es-MX" w:eastAsia="es-MX"/>
              </w:rPr>
              <w:t>Precipitación</w:t>
            </w:r>
            <w:r w:rsidRPr="00477189">
              <w:rPr>
                <w:rFonts w:cs="Arial"/>
                <w:color w:val="000000"/>
                <w:sz w:val="20"/>
                <w:szCs w:val="20"/>
                <w:lang w:val="es-MX" w:eastAsia="es-MX"/>
              </w:rPr>
              <w:t xml:space="preserve"> del mes </w:t>
            </w:r>
            <w:r>
              <w:rPr>
                <w:rFonts w:cs="Arial"/>
                <w:color w:val="000000"/>
                <w:sz w:val="20"/>
                <w:szCs w:val="20"/>
                <w:lang w:val="es-MX" w:eastAsia="es-MX"/>
              </w:rPr>
              <w:t>más</w:t>
            </w:r>
            <w:r w:rsidRPr="00477189">
              <w:rPr>
                <w:rFonts w:cs="Arial"/>
                <w:color w:val="000000"/>
                <w:sz w:val="20"/>
                <w:szCs w:val="20"/>
                <w:lang w:val="es-MX" w:eastAsia="es-MX"/>
              </w:rPr>
              <w:t xml:space="preserve"> seco menor de 60 mm; lluvias de verano y porcentaje de lluvia invernal mayor al 10.2% del total anual.</w:t>
            </w:r>
          </w:p>
        </w:tc>
        <w:tc>
          <w:tcPr>
            <w:tcW w:w="431"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503.07</w:t>
            </w:r>
          </w:p>
        </w:tc>
        <w:tc>
          <w:tcPr>
            <w:tcW w:w="498"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3.12%</w:t>
            </w:r>
          </w:p>
        </w:tc>
      </w:tr>
      <w:tr w:rsidR="00B01BD7" w:rsidRPr="00477189" w:rsidTr="004C22DB">
        <w:trPr>
          <w:trHeight w:val="300"/>
        </w:trPr>
        <w:tc>
          <w:tcPr>
            <w:tcW w:w="404" w:type="pct"/>
            <w:shd w:val="clear" w:color="000000" w:fill="0070C0"/>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(A)C(w1)</w:t>
            </w:r>
          </w:p>
        </w:tc>
        <w:tc>
          <w:tcPr>
            <w:tcW w:w="1726"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Semicálido sub</w:t>
            </w:r>
            <w:r>
              <w:rPr>
                <w:rFonts w:cs="Arial"/>
                <w:color w:val="000000"/>
                <w:sz w:val="20"/>
                <w:szCs w:val="20"/>
                <w:lang w:val="es-MX" w:eastAsia="es-MX"/>
              </w:rPr>
              <w:t>húmedo</w:t>
            </w:r>
            <w:r w:rsidRPr="00477189">
              <w:rPr>
                <w:rFonts w:cs="Arial"/>
                <w:color w:val="000000"/>
                <w:sz w:val="20"/>
                <w:szCs w:val="20"/>
                <w:lang w:val="es-MX" w:eastAsia="es-MX"/>
              </w:rPr>
              <w:t xml:space="preserve"> del grupo C, temperatura media anual mayor de 18°C, temperatura del mes </w:t>
            </w:r>
            <w:r>
              <w:rPr>
                <w:rFonts w:cs="Arial"/>
                <w:color w:val="000000"/>
                <w:sz w:val="20"/>
                <w:szCs w:val="20"/>
                <w:lang w:val="es-MX" w:eastAsia="es-MX"/>
              </w:rPr>
              <w:t>más</w:t>
            </w:r>
            <w:r w:rsidRPr="00477189">
              <w:rPr>
                <w:rFonts w:cs="Arial"/>
                <w:color w:val="000000"/>
                <w:sz w:val="20"/>
                <w:szCs w:val="20"/>
                <w:lang w:val="es-MX" w:eastAsia="es-MX"/>
              </w:rPr>
              <w:t xml:space="preserve"> frio menor de 18°C, temperatura del mes </w:t>
            </w:r>
            <w:r>
              <w:rPr>
                <w:rFonts w:cs="Arial"/>
                <w:color w:val="000000"/>
                <w:sz w:val="20"/>
                <w:szCs w:val="20"/>
                <w:lang w:val="es-MX" w:eastAsia="es-MX"/>
              </w:rPr>
              <w:t>más</w:t>
            </w:r>
            <w:r w:rsidRPr="00477189">
              <w:rPr>
                <w:rFonts w:cs="Arial"/>
                <w:color w:val="000000"/>
                <w:sz w:val="20"/>
                <w:szCs w:val="20"/>
                <w:lang w:val="es-MX" w:eastAsia="es-MX"/>
              </w:rPr>
              <w:t xml:space="preserve"> caliente mayor de 22°C.</w:t>
            </w:r>
          </w:p>
        </w:tc>
        <w:tc>
          <w:tcPr>
            <w:tcW w:w="1941"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Pr>
                <w:rFonts w:cs="Arial"/>
                <w:color w:val="000000"/>
                <w:sz w:val="20"/>
                <w:szCs w:val="20"/>
                <w:lang w:val="es-MX" w:eastAsia="es-MX"/>
              </w:rPr>
              <w:t>Precipitación</w:t>
            </w:r>
            <w:r w:rsidRPr="00477189">
              <w:rPr>
                <w:rFonts w:cs="Arial"/>
                <w:color w:val="000000"/>
                <w:sz w:val="20"/>
                <w:szCs w:val="20"/>
                <w:lang w:val="es-MX" w:eastAsia="es-MX"/>
              </w:rPr>
              <w:t xml:space="preserve"> del mes </w:t>
            </w:r>
            <w:r>
              <w:rPr>
                <w:rFonts w:cs="Arial"/>
                <w:color w:val="000000"/>
                <w:sz w:val="20"/>
                <w:szCs w:val="20"/>
                <w:lang w:val="es-MX" w:eastAsia="es-MX"/>
              </w:rPr>
              <w:t>más</w:t>
            </w:r>
            <w:r w:rsidRPr="00477189">
              <w:rPr>
                <w:rFonts w:cs="Arial"/>
                <w:color w:val="000000"/>
                <w:sz w:val="20"/>
                <w:szCs w:val="20"/>
                <w:lang w:val="es-MX" w:eastAsia="es-MX"/>
              </w:rPr>
              <w:t xml:space="preserve"> seco menor de 40 mm; lluvias de verano con </w:t>
            </w:r>
            <w:r>
              <w:rPr>
                <w:rFonts w:cs="Arial"/>
                <w:color w:val="000000"/>
                <w:sz w:val="20"/>
                <w:szCs w:val="20"/>
                <w:lang w:val="es-MX" w:eastAsia="es-MX"/>
              </w:rPr>
              <w:t>índice</w:t>
            </w:r>
            <w:r w:rsidRPr="00477189">
              <w:rPr>
                <w:rFonts w:cs="Arial"/>
                <w:color w:val="000000"/>
                <w:sz w:val="20"/>
                <w:szCs w:val="20"/>
                <w:lang w:val="es-MX" w:eastAsia="es-MX"/>
              </w:rPr>
              <w:t xml:space="preserve"> P/T entre 43.2 y 55 y porcentaje de lluvia invernal del 5% al 10.2% anual.</w:t>
            </w:r>
          </w:p>
        </w:tc>
        <w:tc>
          <w:tcPr>
            <w:tcW w:w="431"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388.19</w:t>
            </w:r>
          </w:p>
        </w:tc>
        <w:tc>
          <w:tcPr>
            <w:tcW w:w="498"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2.41%</w:t>
            </w:r>
          </w:p>
        </w:tc>
      </w:tr>
      <w:tr w:rsidR="00B01BD7" w:rsidRPr="00477189" w:rsidTr="004C22DB">
        <w:trPr>
          <w:trHeight w:val="300"/>
        </w:trPr>
        <w:tc>
          <w:tcPr>
            <w:tcW w:w="404" w:type="pct"/>
            <w:shd w:val="clear" w:color="000000" w:fill="0070C0"/>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Am(f)</w:t>
            </w:r>
          </w:p>
        </w:tc>
        <w:tc>
          <w:tcPr>
            <w:tcW w:w="1726"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 xml:space="preserve">Cálido </w:t>
            </w:r>
            <w:r>
              <w:rPr>
                <w:rFonts w:cs="Arial"/>
                <w:color w:val="000000"/>
                <w:sz w:val="20"/>
                <w:szCs w:val="20"/>
                <w:lang w:val="es-MX" w:eastAsia="es-MX"/>
              </w:rPr>
              <w:t>húmedo</w:t>
            </w:r>
            <w:r w:rsidRPr="00477189">
              <w:rPr>
                <w:rFonts w:cs="Arial"/>
                <w:color w:val="000000"/>
                <w:sz w:val="20"/>
                <w:szCs w:val="20"/>
                <w:lang w:val="es-MX" w:eastAsia="es-MX"/>
              </w:rPr>
              <w:t xml:space="preserve">, temperatura media anual mayor de 22°C y temperatura del mes </w:t>
            </w:r>
            <w:r>
              <w:rPr>
                <w:rFonts w:cs="Arial"/>
                <w:color w:val="000000"/>
                <w:sz w:val="20"/>
                <w:szCs w:val="20"/>
                <w:lang w:val="es-MX" w:eastAsia="es-MX"/>
              </w:rPr>
              <w:t>más</w:t>
            </w:r>
            <w:r w:rsidRPr="00477189">
              <w:rPr>
                <w:rFonts w:cs="Arial"/>
                <w:color w:val="000000"/>
                <w:sz w:val="20"/>
                <w:szCs w:val="20"/>
                <w:lang w:val="es-MX" w:eastAsia="es-MX"/>
              </w:rPr>
              <w:t xml:space="preserve"> frio mayor de 18°C.</w:t>
            </w:r>
          </w:p>
        </w:tc>
        <w:tc>
          <w:tcPr>
            <w:tcW w:w="1941"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Pr>
                <w:rFonts w:cs="Arial"/>
                <w:color w:val="000000"/>
                <w:sz w:val="20"/>
                <w:szCs w:val="20"/>
                <w:lang w:val="es-MX" w:eastAsia="es-MX"/>
              </w:rPr>
              <w:t>Precipitación</w:t>
            </w:r>
            <w:r w:rsidRPr="00477189">
              <w:rPr>
                <w:rFonts w:cs="Arial"/>
                <w:color w:val="000000"/>
                <w:sz w:val="20"/>
                <w:szCs w:val="20"/>
                <w:lang w:val="es-MX" w:eastAsia="es-MX"/>
              </w:rPr>
              <w:t xml:space="preserve"> del mes </w:t>
            </w:r>
            <w:r>
              <w:rPr>
                <w:rFonts w:cs="Arial"/>
                <w:color w:val="000000"/>
                <w:sz w:val="20"/>
                <w:szCs w:val="20"/>
                <w:lang w:val="es-MX" w:eastAsia="es-MX"/>
              </w:rPr>
              <w:t>más</w:t>
            </w:r>
            <w:r w:rsidRPr="00477189">
              <w:rPr>
                <w:rFonts w:cs="Arial"/>
                <w:color w:val="000000"/>
                <w:sz w:val="20"/>
                <w:szCs w:val="20"/>
                <w:lang w:val="es-MX" w:eastAsia="es-MX"/>
              </w:rPr>
              <w:t xml:space="preserve"> seco menor de 60 mm; lluvias de verano y porcentaje de lluvia invernal mayor al 10.2% del total anual.</w:t>
            </w:r>
          </w:p>
        </w:tc>
        <w:tc>
          <w:tcPr>
            <w:tcW w:w="431"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320.85</w:t>
            </w:r>
          </w:p>
        </w:tc>
        <w:tc>
          <w:tcPr>
            <w:tcW w:w="498"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1.99%</w:t>
            </w:r>
          </w:p>
        </w:tc>
      </w:tr>
      <w:tr w:rsidR="00B01BD7" w:rsidRPr="00477189" w:rsidTr="004C22DB">
        <w:trPr>
          <w:trHeight w:val="300"/>
        </w:trPr>
        <w:tc>
          <w:tcPr>
            <w:tcW w:w="404" w:type="pct"/>
            <w:shd w:val="clear" w:color="000000" w:fill="0070C0"/>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(A)C(m)</w:t>
            </w:r>
          </w:p>
        </w:tc>
        <w:tc>
          <w:tcPr>
            <w:tcW w:w="1726"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Semic</w:t>
            </w:r>
            <w:r>
              <w:rPr>
                <w:rFonts w:cs="Arial"/>
                <w:color w:val="000000"/>
                <w:sz w:val="20"/>
                <w:szCs w:val="20"/>
                <w:lang w:val="es-MX" w:eastAsia="es-MX"/>
              </w:rPr>
              <w:t>á</w:t>
            </w:r>
            <w:r w:rsidRPr="00477189">
              <w:rPr>
                <w:rFonts w:cs="Arial"/>
                <w:color w:val="000000"/>
                <w:sz w:val="20"/>
                <w:szCs w:val="20"/>
                <w:lang w:val="es-MX" w:eastAsia="es-MX"/>
              </w:rPr>
              <w:t xml:space="preserve">lido </w:t>
            </w:r>
            <w:r>
              <w:rPr>
                <w:rFonts w:cs="Arial"/>
                <w:color w:val="000000"/>
                <w:sz w:val="20"/>
                <w:szCs w:val="20"/>
                <w:lang w:val="es-MX" w:eastAsia="es-MX"/>
              </w:rPr>
              <w:t>húmedo</w:t>
            </w:r>
            <w:r w:rsidRPr="00477189">
              <w:rPr>
                <w:rFonts w:cs="Arial"/>
                <w:color w:val="000000"/>
                <w:sz w:val="20"/>
                <w:szCs w:val="20"/>
                <w:lang w:val="es-MX" w:eastAsia="es-MX"/>
              </w:rPr>
              <w:t xml:space="preserve"> del grupo C, temperatura media anual mayor de 18°C, temperatura del mes </w:t>
            </w:r>
            <w:r>
              <w:rPr>
                <w:rFonts w:cs="Arial"/>
                <w:color w:val="000000"/>
                <w:sz w:val="20"/>
                <w:szCs w:val="20"/>
                <w:lang w:val="es-MX" w:eastAsia="es-MX"/>
              </w:rPr>
              <w:t>más</w:t>
            </w:r>
            <w:r w:rsidRPr="00477189">
              <w:rPr>
                <w:rFonts w:cs="Arial"/>
                <w:color w:val="000000"/>
                <w:sz w:val="20"/>
                <w:szCs w:val="20"/>
                <w:lang w:val="es-MX" w:eastAsia="es-MX"/>
              </w:rPr>
              <w:t xml:space="preserve"> frio menor de18°C, temperatura del mes </w:t>
            </w:r>
            <w:r>
              <w:rPr>
                <w:rFonts w:cs="Arial"/>
                <w:color w:val="000000"/>
                <w:sz w:val="20"/>
                <w:szCs w:val="20"/>
                <w:lang w:val="es-MX" w:eastAsia="es-MX"/>
              </w:rPr>
              <w:t>más</w:t>
            </w:r>
            <w:r w:rsidRPr="00477189">
              <w:rPr>
                <w:rFonts w:cs="Arial"/>
                <w:color w:val="000000"/>
                <w:sz w:val="20"/>
                <w:szCs w:val="20"/>
                <w:lang w:val="es-MX" w:eastAsia="es-MX"/>
              </w:rPr>
              <w:t xml:space="preserve"> caliente mayor de 22°C.</w:t>
            </w:r>
          </w:p>
        </w:tc>
        <w:tc>
          <w:tcPr>
            <w:tcW w:w="1941"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 xml:space="preserve">Lluvias de verano, </w:t>
            </w:r>
            <w:r>
              <w:rPr>
                <w:rFonts w:cs="Arial"/>
                <w:color w:val="000000"/>
                <w:sz w:val="20"/>
                <w:szCs w:val="20"/>
                <w:lang w:val="es-MX" w:eastAsia="es-MX"/>
              </w:rPr>
              <w:t>precipitación</w:t>
            </w:r>
            <w:r w:rsidRPr="00477189">
              <w:rPr>
                <w:rFonts w:cs="Arial"/>
                <w:color w:val="000000"/>
                <w:sz w:val="20"/>
                <w:szCs w:val="20"/>
                <w:lang w:val="es-MX" w:eastAsia="es-MX"/>
              </w:rPr>
              <w:t xml:space="preserve"> del mes </w:t>
            </w:r>
            <w:r>
              <w:rPr>
                <w:rFonts w:cs="Arial"/>
                <w:color w:val="000000"/>
                <w:sz w:val="20"/>
                <w:szCs w:val="20"/>
                <w:lang w:val="es-MX" w:eastAsia="es-MX"/>
              </w:rPr>
              <w:t>más</w:t>
            </w:r>
            <w:r w:rsidRPr="00477189">
              <w:rPr>
                <w:rFonts w:cs="Arial"/>
                <w:color w:val="000000"/>
                <w:sz w:val="20"/>
                <w:szCs w:val="20"/>
                <w:lang w:val="es-MX" w:eastAsia="es-MX"/>
              </w:rPr>
              <w:t xml:space="preserve"> seco mayor de 40 mm; porcentaje de lluvia invernal del 5% al 10.2% del total anual.</w:t>
            </w:r>
          </w:p>
        </w:tc>
        <w:tc>
          <w:tcPr>
            <w:tcW w:w="431"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269.49</w:t>
            </w:r>
          </w:p>
        </w:tc>
        <w:tc>
          <w:tcPr>
            <w:tcW w:w="498"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1.67%</w:t>
            </w:r>
          </w:p>
        </w:tc>
      </w:tr>
      <w:tr w:rsidR="00B01BD7" w:rsidRPr="00477189" w:rsidTr="004C22DB">
        <w:trPr>
          <w:trHeight w:val="300"/>
        </w:trPr>
        <w:tc>
          <w:tcPr>
            <w:tcW w:w="404" w:type="pct"/>
            <w:shd w:val="clear" w:color="000000" w:fill="0070C0"/>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Aw2(x')</w:t>
            </w:r>
          </w:p>
        </w:tc>
        <w:tc>
          <w:tcPr>
            <w:tcW w:w="1726"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Cálido sub</w:t>
            </w:r>
            <w:r>
              <w:rPr>
                <w:rFonts w:cs="Arial"/>
                <w:color w:val="000000"/>
                <w:sz w:val="20"/>
                <w:szCs w:val="20"/>
                <w:lang w:val="es-MX" w:eastAsia="es-MX"/>
              </w:rPr>
              <w:t>húmedo</w:t>
            </w:r>
            <w:r w:rsidRPr="00477189">
              <w:rPr>
                <w:rFonts w:cs="Arial"/>
                <w:color w:val="000000"/>
                <w:sz w:val="20"/>
                <w:szCs w:val="20"/>
                <w:lang w:val="es-MX" w:eastAsia="es-MX"/>
              </w:rPr>
              <w:t xml:space="preserve">, temperatura media anual mayor de 22°C y temperatura del mes </w:t>
            </w:r>
            <w:r>
              <w:rPr>
                <w:rFonts w:cs="Arial"/>
                <w:color w:val="000000"/>
                <w:sz w:val="20"/>
                <w:szCs w:val="20"/>
                <w:lang w:val="es-MX" w:eastAsia="es-MX"/>
              </w:rPr>
              <w:t>más</w:t>
            </w:r>
            <w:r w:rsidRPr="00477189">
              <w:rPr>
                <w:rFonts w:cs="Arial"/>
                <w:color w:val="000000"/>
                <w:sz w:val="20"/>
                <w:szCs w:val="20"/>
                <w:lang w:val="es-MX" w:eastAsia="es-MX"/>
              </w:rPr>
              <w:t xml:space="preserve"> frio mayor de 18°C.</w:t>
            </w:r>
          </w:p>
        </w:tc>
        <w:tc>
          <w:tcPr>
            <w:tcW w:w="1941"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Pr>
                <w:rFonts w:cs="Arial"/>
                <w:color w:val="000000"/>
                <w:sz w:val="20"/>
                <w:szCs w:val="20"/>
                <w:lang w:val="es-MX" w:eastAsia="es-MX"/>
              </w:rPr>
              <w:t>Precipitación</w:t>
            </w:r>
            <w:r w:rsidRPr="00477189">
              <w:rPr>
                <w:rFonts w:cs="Arial"/>
                <w:color w:val="000000"/>
                <w:sz w:val="20"/>
                <w:szCs w:val="20"/>
                <w:lang w:val="es-MX" w:eastAsia="es-MX"/>
              </w:rPr>
              <w:t xml:space="preserve"> del mes </w:t>
            </w:r>
            <w:r>
              <w:rPr>
                <w:rFonts w:cs="Arial"/>
                <w:color w:val="000000"/>
                <w:sz w:val="20"/>
                <w:szCs w:val="20"/>
                <w:lang w:val="es-MX" w:eastAsia="es-MX"/>
              </w:rPr>
              <w:t>más</w:t>
            </w:r>
            <w:r w:rsidRPr="00477189">
              <w:rPr>
                <w:rFonts w:cs="Arial"/>
                <w:color w:val="000000"/>
                <w:sz w:val="20"/>
                <w:szCs w:val="20"/>
                <w:lang w:val="es-MX" w:eastAsia="es-MX"/>
              </w:rPr>
              <w:t xml:space="preserve"> seco entre 0 y 60 mm; lluvias de verano y porcentaje de lluvia invernal mayor al 10.2% del total anual.</w:t>
            </w:r>
          </w:p>
        </w:tc>
        <w:tc>
          <w:tcPr>
            <w:tcW w:w="431"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265.40</w:t>
            </w:r>
          </w:p>
        </w:tc>
        <w:tc>
          <w:tcPr>
            <w:tcW w:w="498"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1.65%</w:t>
            </w:r>
          </w:p>
        </w:tc>
      </w:tr>
      <w:tr w:rsidR="00B01BD7" w:rsidRPr="00477189" w:rsidTr="004C22DB">
        <w:trPr>
          <w:trHeight w:val="300"/>
        </w:trPr>
        <w:tc>
          <w:tcPr>
            <w:tcW w:w="404" w:type="pct"/>
            <w:shd w:val="clear" w:color="000000" w:fill="92D050"/>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Cb'(w2)</w:t>
            </w:r>
          </w:p>
        </w:tc>
        <w:tc>
          <w:tcPr>
            <w:tcW w:w="1726"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Semifrío,</w:t>
            </w:r>
            <w:r>
              <w:rPr>
                <w:rFonts w:cs="Arial"/>
                <w:color w:val="000000"/>
                <w:sz w:val="20"/>
                <w:szCs w:val="20"/>
                <w:lang w:val="es-MX" w:eastAsia="es-MX"/>
              </w:rPr>
              <w:t xml:space="preserve"> </w:t>
            </w:r>
            <w:r w:rsidRPr="00477189">
              <w:rPr>
                <w:rFonts w:cs="Arial"/>
                <w:color w:val="000000"/>
                <w:sz w:val="20"/>
                <w:szCs w:val="20"/>
                <w:lang w:val="es-MX" w:eastAsia="es-MX"/>
              </w:rPr>
              <w:t>sub</w:t>
            </w:r>
            <w:r>
              <w:rPr>
                <w:rFonts w:cs="Arial"/>
                <w:color w:val="000000"/>
                <w:sz w:val="20"/>
                <w:szCs w:val="20"/>
                <w:lang w:val="es-MX" w:eastAsia="es-MX"/>
              </w:rPr>
              <w:t>húmedo</w:t>
            </w:r>
            <w:r w:rsidRPr="00477189">
              <w:rPr>
                <w:rFonts w:cs="Arial"/>
                <w:color w:val="000000"/>
                <w:sz w:val="20"/>
                <w:szCs w:val="20"/>
                <w:lang w:val="es-MX" w:eastAsia="es-MX"/>
              </w:rPr>
              <w:t xml:space="preserve"> con verano fresco largo, temperatura media anual entre 5°C y 12°C, temperatura del mes </w:t>
            </w:r>
            <w:r>
              <w:rPr>
                <w:rFonts w:cs="Arial"/>
                <w:color w:val="000000"/>
                <w:sz w:val="20"/>
                <w:szCs w:val="20"/>
                <w:lang w:val="es-MX" w:eastAsia="es-MX"/>
              </w:rPr>
              <w:t>más</w:t>
            </w:r>
            <w:r w:rsidRPr="00477189">
              <w:rPr>
                <w:rFonts w:cs="Arial"/>
                <w:color w:val="000000"/>
                <w:sz w:val="20"/>
                <w:szCs w:val="20"/>
                <w:lang w:val="es-MX" w:eastAsia="es-MX"/>
              </w:rPr>
              <w:t xml:space="preserve"> frio entre -3°C y 18°C, temperatura del mes </w:t>
            </w:r>
            <w:r>
              <w:rPr>
                <w:rFonts w:cs="Arial"/>
                <w:color w:val="000000"/>
                <w:sz w:val="20"/>
                <w:szCs w:val="20"/>
                <w:lang w:val="es-MX" w:eastAsia="es-MX"/>
              </w:rPr>
              <w:t>más</w:t>
            </w:r>
            <w:r w:rsidRPr="00477189">
              <w:rPr>
                <w:rFonts w:cs="Arial"/>
                <w:color w:val="000000"/>
                <w:sz w:val="20"/>
                <w:szCs w:val="20"/>
                <w:lang w:val="es-MX" w:eastAsia="es-MX"/>
              </w:rPr>
              <w:t xml:space="preserve"> caliente bajo 22°C.</w:t>
            </w:r>
          </w:p>
        </w:tc>
        <w:tc>
          <w:tcPr>
            <w:tcW w:w="1941"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Pr>
                <w:rFonts w:cs="Arial"/>
                <w:color w:val="000000"/>
                <w:sz w:val="20"/>
                <w:szCs w:val="20"/>
                <w:lang w:val="es-MX" w:eastAsia="es-MX"/>
              </w:rPr>
              <w:t>Precipitación</w:t>
            </w:r>
            <w:r w:rsidRPr="00477189">
              <w:rPr>
                <w:rFonts w:cs="Arial"/>
                <w:color w:val="000000"/>
                <w:sz w:val="20"/>
                <w:szCs w:val="20"/>
                <w:lang w:val="es-MX" w:eastAsia="es-MX"/>
              </w:rPr>
              <w:t xml:space="preserve"> en el mes </w:t>
            </w:r>
            <w:r>
              <w:rPr>
                <w:rFonts w:cs="Arial"/>
                <w:color w:val="000000"/>
                <w:sz w:val="20"/>
                <w:szCs w:val="20"/>
                <w:lang w:val="es-MX" w:eastAsia="es-MX"/>
              </w:rPr>
              <w:t>más</w:t>
            </w:r>
            <w:r w:rsidRPr="00477189">
              <w:rPr>
                <w:rFonts w:cs="Arial"/>
                <w:color w:val="000000"/>
                <w:sz w:val="20"/>
                <w:szCs w:val="20"/>
                <w:lang w:val="es-MX" w:eastAsia="es-MX"/>
              </w:rPr>
              <w:t xml:space="preserve"> seco menor de 40 mm; lluvias de verano y porcentaje de lluvia invernal del 5 al 10.2% del total anual.</w:t>
            </w:r>
          </w:p>
        </w:tc>
        <w:tc>
          <w:tcPr>
            <w:tcW w:w="431"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209.21</w:t>
            </w:r>
          </w:p>
        </w:tc>
        <w:tc>
          <w:tcPr>
            <w:tcW w:w="498"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1.30%</w:t>
            </w:r>
          </w:p>
        </w:tc>
      </w:tr>
      <w:tr w:rsidR="00B01BD7" w:rsidRPr="00477189" w:rsidTr="004C22DB">
        <w:trPr>
          <w:trHeight w:val="300"/>
        </w:trPr>
        <w:tc>
          <w:tcPr>
            <w:tcW w:w="404" w:type="pct"/>
            <w:shd w:val="clear" w:color="000000" w:fill="92D050"/>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lastRenderedPageBreak/>
              <w:t>Cb'(m)(f)</w:t>
            </w:r>
          </w:p>
        </w:tc>
        <w:tc>
          <w:tcPr>
            <w:tcW w:w="1726"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 xml:space="preserve">Semifrío, </w:t>
            </w:r>
            <w:r>
              <w:rPr>
                <w:rFonts w:cs="Arial"/>
                <w:color w:val="000000"/>
                <w:sz w:val="20"/>
                <w:szCs w:val="20"/>
                <w:lang w:val="es-MX" w:eastAsia="es-MX"/>
              </w:rPr>
              <w:t>húmedo</w:t>
            </w:r>
            <w:r w:rsidRPr="00477189">
              <w:rPr>
                <w:rFonts w:cs="Arial"/>
                <w:color w:val="000000"/>
                <w:sz w:val="20"/>
                <w:szCs w:val="20"/>
                <w:lang w:val="es-MX" w:eastAsia="es-MX"/>
              </w:rPr>
              <w:t xml:space="preserve"> con verano fresco largo, temperatura media anual entre 5°C y 12°C, temperatura del mes </w:t>
            </w:r>
            <w:r>
              <w:rPr>
                <w:rFonts w:cs="Arial"/>
                <w:color w:val="000000"/>
                <w:sz w:val="20"/>
                <w:szCs w:val="20"/>
                <w:lang w:val="es-MX" w:eastAsia="es-MX"/>
              </w:rPr>
              <w:t>más</w:t>
            </w:r>
            <w:r w:rsidRPr="00477189">
              <w:rPr>
                <w:rFonts w:cs="Arial"/>
                <w:color w:val="000000"/>
                <w:sz w:val="20"/>
                <w:szCs w:val="20"/>
                <w:lang w:val="es-MX" w:eastAsia="es-MX"/>
              </w:rPr>
              <w:t xml:space="preserve"> frio entre -3°C y 18°C, temperatura del mes </w:t>
            </w:r>
            <w:r>
              <w:rPr>
                <w:rFonts w:cs="Arial"/>
                <w:color w:val="000000"/>
                <w:sz w:val="20"/>
                <w:szCs w:val="20"/>
                <w:lang w:val="es-MX" w:eastAsia="es-MX"/>
              </w:rPr>
              <w:t>más</w:t>
            </w:r>
            <w:r w:rsidRPr="00477189">
              <w:rPr>
                <w:rFonts w:cs="Arial"/>
                <w:color w:val="000000"/>
                <w:sz w:val="20"/>
                <w:szCs w:val="20"/>
                <w:lang w:val="es-MX" w:eastAsia="es-MX"/>
              </w:rPr>
              <w:t xml:space="preserve"> caliente bajo 22°C.</w:t>
            </w:r>
          </w:p>
        </w:tc>
        <w:tc>
          <w:tcPr>
            <w:tcW w:w="1941"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Pr>
                <w:rFonts w:cs="Arial"/>
                <w:color w:val="000000"/>
                <w:sz w:val="20"/>
                <w:szCs w:val="20"/>
                <w:lang w:val="es-MX" w:eastAsia="es-MX"/>
              </w:rPr>
              <w:t>Precipitación</w:t>
            </w:r>
            <w:r w:rsidRPr="00477189">
              <w:rPr>
                <w:rFonts w:cs="Arial"/>
                <w:color w:val="000000"/>
                <w:sz w:val="20"/>
                <w:szCs w:val="20"/>
                <w:lang w:val="es-MX" w:eastAsia="es-MX"/>
              </w:rPr>
              <w:t xml:space="preserve"> en el mes </w:t>
            </w:r>
            <w:r>
              <w:rPr>
                <w:rFonts w:cs="Arial"/>
                <w:color w:val="000000"/>
                <w:sz w:val="20"/>
                <w:szCs w:val="20"/>
                <w:lang w:val="es-MX" w:eastAsia="es-MX"/>
              </w:rPr>
              <w:t>más</w:t>
            </w:r>
            <w:r w:rsidRPr="00477189">
              <w:rPr>
                <w:rFonts w:cs="Arial"/>
                <w:color w:val="000000"/>
                <w:sz w:val="20"/>
                <w:szCs w:val="20"/>
                <w:lang w:val="es-MX" w:eastAsia="es-MX"/>
              </w:rPr>
              <w:t xml:space="preserve"> seco menor de 40 mm; lluvias de verano y porcentaje de lluvia invernal mayor al 10.2% del total anual.</w:t>
            </w:r>
          </w:p>
        </w:tc>
        <w:tc>
          <w:tcPr>
            <w:tcW w:w="431"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200.10</w:t>
            </w:r>
          </w:p>
        </w:tc>
        <w:tc>
          <w:tcPr>
            <w:tcW w:w="498"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1.24%</w:t>
            </w:r>
          </w:p>
        </w:tc>
      </w:tr>
      <w:tr w:rsidR="00B01BD7" w:rsidRPr="00477189" w:rsidTr="004C22DB">
        <w:trPr>
          <w:trHeight w:val="300"/>
        </w:trPr>
        <w:tc>
          <w:tcPr>
            <w:tcW w:w="404" w:type="pct"/>
            <w:shd w:val="clear" w:color="000000" w:fill="92D050"/>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C(m)(f)</w:t>
            </w:r>
          </w:p>
        </w:tc>
        <w:tc>
          <w:tcPr>
            <w:tcW w:w="1726"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Templado,</w:t>
            </w:r>
            <w:r>
              <w:rPr>
                <w:rFonts w:cs="Arial"/>
                <w:color w:val="000000"/>
                <w:sz w:val="20"/>
                <w:szCs w:val="20"/>
                <w:lang w:val="es-MX" w:eastAsia="es-MX"/>
              </w:rPr>
              <w:t xml:space="preserve"> húmedo</w:t>
            </w:r>
            <w:r w:rsidRPr="00477189">
              <w:rPr>
                <w:rFonts w:cs="Arial"/>
                <w:color w:val="000000"/>
                <w:sz w:val="20"/>
                <w:szCs w:val="20"/>
                <w:lang w:val="es-MX" w:eastAsia="es-MX"/>
              </w:rPr>
              <w:t xml:space="preserve">, temperatura media anual entre 12°C y  18°C, temperatura del mes </w:t>
            </w:r>
            <w:r>
              <w:rPr>
                <w:rFonts w:cs="Arial"/>
                <w:color w:val="000000"/>
                <w:sz w:val="20"/>
                <w:szCs w:val="20"/>
                <w:lang w:val="es-MX" w:eastAsia="es-MX"/>
              </w:rPr>
              <w:t>más</w:t>
            </w:r>
            <w:r w:rsidRPr="00477189">
              <w:rPr>
                <w:rFonts w:cs="Arial"/>
                <w:color w:val="000000"/>
                <w:sz w:val="20"/>
                <w:szCs w:val="20"/>
                <w:lang w:val="es-MX" w:eastAsia="es-MX"/>
              </w:rPr>
              <w:t xml:space="preserve"> frio entre -3°C y 18°C y temperatura del mes </w:t>
            </w:r>
            <w:r>
              <w:rPr>
                <w:rFonts w:cs="Arial"/>
                <w:color w:val="000000"/>
                <w:sz w:val="20"/>
                <w:szCs w:val="20"/>
                <w:lang w:val="es-MX" w:eastAsia="es-MX"/>
              </w:rPr>
              <w:t>más</w:t>
            </w:r>
            <w:r w:rsidRPr="00477189">
              <w:rPr>
                <w:rFonts w:cs="Arial"/>
                <w:color w:val="000000"/>
                <w:sz w:val="20"/>
                <w:szCs w:val="20"/>
                <w:lang w:val="es-MX" w:eastAsia="es-MX"/>
              </w:rPr>
              <w:t xml:space="preserve"> caliente bajo 22°C.</w:t>
            </w:r>
          </w:p>
        </w:tc>
        <w:tc>
          <w:tcPr>
            <w:tcW w:w="1941"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Pr>
                <w:rFonts w:cs="Arial"/>
                <w:color w:val="000000"/>
                <w:sz w:val="20"/>
                <w:szCs w:val="20"/>
                <w:lang w:val="es-MX" w:eastAsia="es-MX"/>
              </w:rPr>
              <w:t>Precipitación</w:t>
            </w:r>
            <w:r w:rsidRPr="00477189">
              <w:rPr>
                <w:rFonts w:cs="Arial"/>
                <w:color w:val="000000"/>
                <w:sz w:val="20"/>
                <w:szCs w:val="20"/>
                <w:lang w:val="es-MX" w:eastAsia="es-MX"/>
              </w:rPr>
              <w:t xml:space="preserve"> en el mes </w:t>
            </w:r>
            <w:r>
              <w:rPr>
                <w:rFonts w:cs="Arial"/>
                <w:color w:val="000000"/>
                <w:sz w:val="20"/>
                <w:szCs w:val="20"/>
                <w:lang w:val="es-MX" w:eastAsia="es-MX"/>
              </w:rPr>
              <w:t>más</w:t>
            </w:r>
            <w:r w:rsidRPr="00477189">
              <w:rPr>
                <w:rFonts w:cs="Arial"/>
                <w:color w:val="000000"/>
                <w:sz w:val="20"/>
                <w:szCs w:val="20"/>
                <w:lang w:val="es-MX" w:eastAsia="es-MX"/>
              </w:rPr>
              <w:t xml:space="preserve"> seco menor de 40 mm; lluvias de verano y porcentaje de lluvia invernal mayor al 10.2% del total anual.</w:t>
            </w:r>
          </w:p>
        </w:tc>
        <w:tc>
          <w:tcPr>
            <w:tcW w:w="431"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188.61</w:t>
            </w:r>
          </w:p>
        </w:tc>
        <w:tc>
          <w:tcPr>
            <w:tcW w:w="498"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1.17%</w:t>
            </w:r>
          </w:p>
        </w:tc>
      </w:tr>
      <w:tr w:rsidR="00B01BD7" w:rsidRPr="00477189" w:rsidTr="004C22DB">
        <w:trPr>
          <w:trHeight w:val="300"/>
        </w:trPr>
        <w:tc>
          <w:tcPr>
            <w:tcW w:w="404" w:type="pct"/>
            <w:shd w:val="clear" w:color="000000" w:fill="92D050"/>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C(m)(f)</w:t>
            </w:r>
          </w:p>
        </w:tc>
        <w:tc>
          <w:tcPr>
            <w:tcW w:w="1726"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Templado,</w:t>
            </w:r>
            <w:r>
              <w:rPr>
                <w:rFonts w:cs="Arial"/>
                <w:color w:val="000000"/>
                <w:sz w:val="20"/>
                <w:szCs w:val="20"/>
                <w:lang w:val="es-MX" w:eastAsia="es-MX"/>
              </w:rPr>
              <w:t xml:space="preserve"> húmedo</w:t>
            </w:r>
            <w:r w:rsidRPr="00477189">
              <w:rPr>
                <w:rFonts w:cs="Arial"/>
                <w:color w:val="000000"/>
                <w:sz w:val="20"/>
                <w:szCs w:val="20"/>
                <w:lang w:val="es-MX" w:eastAsia="es-MX"/>
              </w:rPr>
              <w:t>, temperatura me</w:t>
            </w:r>
            <w:r>
              <w:rPr>
                <w:rFonts w:cs="Arial"/>
                <w:color w:val="000000"/>
                <w:sz w:val="20"/>
                <w:szCs w:val="20"/>
                <w:lang w:val="es-MX" w:eastAsia="es-MX"/>
              </w:rPr>
              <w:t xml:space="preserve">dia anual entre 12°C y </w:t>
            </w:r>
            <w:r w:rsidRPr="00477189">
              <w:rPr>
                <w:rFonts w:cs="Arial"/>
                <w:color w:val="000000"/>
                <w:sz w:val="20"/>
                <w:szCs w:val="20"/>
                <w:lang w:val="es-MX" w:eastAsia="es-MX"/>
              </w:rPr>
              <w:t xml:space="preserve">18°C, temperatura del mes </w:t>
            </w:r>
            <w:r>
              <w:rPr>
                <w:rFonts w:cs="Arial"/>
                <w:color w:val="000000"/>
                <w:sz w:val="20"/>
                <w:szCs w:val="20"/>
                <w:lang w:val="es-MX" w:eastAsia="es-MX"/>
              </w:rPr>
              <w:t>más</w:t>
            </w:r>
            <w:r w:rsidRPr="00477189">
              <w:rPr>
                <w:rFonts w:cs="Arial"/>
                <w:color w:val="000000"/>
                <w:sz w:val="20"/>
                <w:szCs w:val="20"/>
                <w:lang w:val="es-MX" w:eastAsia="es-MX"/>
              </w:rPr>
              <w:t xml:space="preserve"> frio entre -3°C y 18°C y temperatura del mes </w:t>
            </w:r>
            <w:r>
              <w:rPr>
                <w:rFonts w:cs="Arial"/>
                <w:color w:val="000000"/>
                <w:sz w:val="20"/>
                <w:szCs w:val="20"/>
                <w:lang w:val="es-MX" w:eastAsia="es-MX"/>
              </w:rPr>
              <w:t>más</w:t>
            </w:r>
            <w:r w:rsidRPr="00477189">
              <w:rPr>
                <w:rFonts w:cs="Arial"/>
                <w:color w:val="000000"/>
                <w:sz w:val="20"/>
                <w:szCs w:val="20"/>
                <w:lang w:val="es-MX" w:eastAsia="es-MX"/>
              </w:rPr>
              <w:t xml:space="preserve"> caliente bajo 22°C.</w:t>
            </w:r>
          </w:p>
        </w:tc>
        <w:tc>
          <w:tcPr>
            <w:tcW w:w="1941"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Pr>
                <w:rFonts w:cs="Arial"/>
                <w:color w:val="000000"/>
                <w:sz w:val="20"/>
                <w:szCs w:val="20"/>
                <w:lang w:val="es-MX" w:eastAsia="es-MX"/>
              </w:rPr>
              <w:t>Precipitación</w:t>
            </w:r>
            <w:r w:rsidRPr="00477189">
              <w:rPr>
                <w:rFonts w:cs="Arial"/>
                <w:color w:val="000000"/>
                <w:sz w:val="20"/>
                <w:szCs w:val="20"/>
                <w:lang w:val="es-MX" w:eastAsia="es-MX"/>
              </w:rPr>
              <w:t xml:space="preserve"> en el mes </w:t>
            </w:r>
            <w:r>
              <w:rPr>
                <w:rFonts w:cs="Arial"/>
                <w:color w:val="000000"/>
                <w:sz w:val="20"/>
                <w:szCs w:val="20"/>
                <w:lang w:val="es-MX" w:eastAsia="es-MX"/>
              </w:rPr>
              <w:t>más</w:t>
            </w:r>
            <w:r w:rsidRPr="00477189">
              <w:rPr>
                <w:rFonts w:cs="Arial"/>
                <w:color w:val="000000"/>
                <w:sz w:val="20"/>
                <w:szCs w:val="20"/>
                <w:lang w:val="es-MX" w:eastAsia="es-MX"/>
              </w:rPr>
              <w:t xml:space="preserve"> seco menor de 40 mm; lluvias de verano y porcentaje de lluvia invernal mayor al 10.2% del total anual.</w:t>
            </w:r>
          </w:p>
        </w:tc>
        <w:tc>
          <w:tcPr>
            <w:tcW w:w="431"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138.67</w:t>
            </w:r>
          </w:p>
        </w:tc>
        <w:tc>
          <w:tcPr>
            <w:tcW w:w="498"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0.86%</w:t>
            </w:r>
          </w:p>
        </w:tc>
      </w:tr>
      <w:tr w:rsidR="00B01BD7" w:rsidRPr="00477189" w:rsidTr="004C22DB">
        <w:trPr>
          <w:trHeight w:val="300"/>
        </w:trPr>
        <w:tc>
          <w:tcPr>
            <w:tcW w:w="404" w:type="pct"/>
            <w:shd w:val="clear" w:color="000000" w:fill="FF0000"/>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BS1kw</w:t>
            </w:r>
          </w:p>
        </w:tc>
        <w:tc>
          <w:tcPr>
            <w:tcW w:w="1726"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 xml:space="preserve">Semiárido, templado, temperatura media anual entre 12°C y 18°C, temperatura del mes </w:t>
            </w:r>
            <w:r>
              <w:rPr>
                <w:rFonts w:cs="Arial"/>
                <w:color w:val="000000"/>
                <w:sz w:val="20"/>
                <w:szCs w:val="20"/>
                <w:lang w:val="es-MX" w:eastAsia="es-MX"/>
              </w:rPr>
              <w:t>más</w:t>
            </w:r>
            <w:r w:rsidRPr="00477189">
              <w:rPr>
                <w:rFonts w:cs="Arial"/>
                <w:color w:val="000000"/>
                <w:sz w:val="20"/>
                <w:szCs w:val="20"/>
                <w:lang w:val="es-MX" w:eastAsia="es-MX"/>
              </w:rPr>
              <w:t xml:space="preserve"> frio entre -3°C y 18°C, temperatura del mes </w:t>
            </w:r>
            <w:r>
              <w:rPr>
                <w:rFonts w:cs="Arial"/>
                <w:color w:val="000000"/>
                <w:sz w:val="20"/>
                <w:szCs w:val="20"/>
                <w:lang w:val="es-MX" w:eastAsia="es-MX"/>
              </w:rPr>
              <w:t>más</w:t>
            </w:r>
            <w:r w:rsidRPr="00477189">
              <w:rPr>
                <w:rFonts w:cs="Arial"/>
                <w:color w:val="000000"/>
                <w:sz w:val="20"/>
                <w:szCs w:val="20"/>
                <w:lang w:val="es-MX" w:eastAsia="es-MX"/>
              </w:rPr>
              <w:t xml:space="preserve"> caliente menor de 22°C.</w:t>
            </w:r>
          </w:p>
        </w:tc>
        <w:tc>
          <w:tcPr>
            <w:tcW w:w="1941"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Lluvias de verano y porcentaje de lluvia invernal del 5% al 10.2% del total anual.</w:t>
            </w:r>
          </w:p>
        </w:tc>
        <w:tc>
          <w:tcPr>
            <w:tcW w:w="431"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85.19</w:t>
            </w:r>
          </w:p>
        </w:tc>
        <w:tc>
          <w:tcPr>
            <w:tcW w:w="498"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0.53%</w:t>
            </w:r>
          </w:p>
        </w:tc>
      </w:tr>
      <w:tr w:rsidR="00B01BD7" w:rsidRPr="00477189" w:rsidTr="004C22DB">
        <w:trPr>
          <w:trHeight w:val="300"/>
        </w:trPr>
        <w:tc>
          <w:tcPr>
            <w:tcW w:w="404" w:type="pct"/>
            <w:shd w:val="clear" w:color="000000" w:fill="92D050"/>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Cb'(w2)</w:t>
            </w:r>
          </w:p>
        </w:tc>
        <w:tc>
          <w:tcPr>
            <w:tcW w:w="1726"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Semifrío,</w:t>
            </w:r>
            <w:r>
              <w:rPr>
                <w:rFonts w:cs="Arial"/>
                <w:color w:val="000000"/>
                <w:sz w:val="20"/>
                <w:szCs w:val="20"/>
                <w:lang w:val="es-MX" w:eastAsia="es-MX"/>
              </w:rPr>
              <w:t xml:space="preserve"> </w:t>
            </w:r>
            <w:r w:rsidRPr="00477189">
              <w:rPr>
                <w:rFonts w:cs="Arial"/>
                <w:color w:val="000000"/>
                <w:sz w:val="20"/>
                <w:szCs w:val="20"/>
                <w:lang w:val="es-MX" w:eastAsia="es-MX"/>
              </w:rPr>
              <w:t>sub</w:t>
            </w:r>
            <w:r>
              <w:rPr>
                <w:rFonts w:cs="Arial"/>
                <w:color w:val="000000"/>
                <w:sz w:val="20"/>
                <w:szCs w:val="20"/>
                <w:lang w:val="es-MX" w:eastAsia="es-MX"/>
              </w:rPr>
              <w:t>húmedo</w:t>
            </w:r>
            <w:r w:rsidRPr="00477189">
              <w:rPr>
                <w:rFonts w:cs="Arial"/>
                <w:color w:val="000000"/>
                <w:sz w:val="20"/>
                <w:szCs w:val="20"/>
                <w:lang w:val="es-MX" w:eastAsia="es-MX"/>
              </w:rPr>
              <w:t xml:space="preserve"> con verano fresco largo, temperatu</w:t>
            </w:r>
            <w:r>
              <w:rPr>
                <w:rFonts w:cs="Arial"/>
                <w:color w:val="000000"/>
                <w:sz w:val="20"/>
                <w:szCs w:val="20"/>
                <w:lang w:val="es-MX" w:eastAsia="es-MX"/>
              </w:rPr>
              <w:t>ra media anual entre 5°C y 12°C</w:t>
            </w:r>
            <w:r w:rsidRPr="00477189">
              <w:rPr>
                <w:rFonts w:cs="Arial"/>
                <w:color w:val="000000"/>
                <w:sz w:val="20"/>
                <w:szCs w:val="20"/>
                <w:lang w:val="es-MX" w:eastAsia="es-MX"/>
              </w:rPr>
              <w:t>, temperatura del mes más frio entre -3°C y 18°C, temperatura del mes más caliente bajo 22°C.</w:t>
            </w:r>
          </w:p>
        </w:tc>
        <w:tc>
          <w:tcPr>
            <w:tcW w:w="1941"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Pr>
                <w:rFonts w:cs="Arial"/>
                <w:color w:val="000000"/>
                <w:sz w:val="20"/>
                <w:szCs w:val="20"/>
                <w:lang w:val="es-MX" w:eastAsia="es-MX"/>
              </w:rPr>
              <w:t>Precipitación</w:t>
            </w:r>
            <w:r w:rsidRPr="00477189">
              <w:rPr>
                <w:rFonts w:cs="Arial"/>
                <w:color w:val="000000"/>
                <w:sz w:val="20"/>
                <w:szCs w:val="20"/>
                <w:lang w:val="es-MX" w:eastAsia="es-MX"/>
              </w:rPr>
              <w:t xml:space="preserve"> en el mes </w:t>
            </w:r>
            <w:r>
              <w:rPr>
                <w:rFonts w:cs="Arial"/>
                <w:color w:val="000000"/>
                <w:sz w:val="20"/>
                <w:szCs w:val="20"/>
                <w:lang w:val="es-MX" w:eastAsia="es-MX"/>
              </w:rPr>
              <w:t>más</w:t>
            </w:r>
            <w:r w:rsidRPr="00477189">
              <w:rPr>
                <w:rFonts w:cs="Arial"/>
                <w:color w:val="000000"/>
                <w:sz w:val="20"/>
                <w:szCs w:val="20"/>
                <w:lang w:val="es-MX" w:eastAsia="es-MX"/>
              </w:rPr>
              <w:t xml:space="preserve"> seco menor de 40 mm; lluvias de verano y porcentaje de lluvia invernal del 5 al 10.2% del total anual.</w:t>
            </w:r>
          </w:p>
        </w:tc>
        <w:tc>
          <w:tcPr>
            <w:tcW w:w="431"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75.67</w:t>
            </w:r>
          </w:p>
        </w:tc>
        <w:tc>
          <w:tcPr>
            <w:tcW w:w="498"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0.47%</w:t>
            </w:r>
          </w:p>
        </w:tc>
      </w:tr>
      <w:tr w:rsidR="00B01BD7" w:rsidRPr="00477189" w:rsidTr="004C22DB">
        <w:trPr>
          <w:trHeight w:val="300"/>
        </w:trPr>
        <w:tc>
          <w:tcPr>
            <w:tcW w:w="404" w:type="pct"/>
            <w:shd w:val="clear" w:color="000000" w:fill="92D050"/>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C(w2)</w:t>
            </w:r>
          </w:p>
        </w:tc>
        <w:tc>
          <w:tcPr>
            <w:tcW w:w="1726"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Templado, sub</w:t>
            </w:r>
            <w:r>
              <w:rPr>
                <w:rFonts w:cs="Arial"/>
                <w:color w:val="000000"/>
                <w:sz w:val="20"/>
                <w:szCs w:val="20"/>
                <w:lang w:val="es-MX" w:eastAsia="es-MX"/>
              </w:rPr>
              <w:t>húmedo</w:t>
            </w:r>
            <w:r w:rsidRPr="00477189">
              <w:rPr>
                <w:rFonts w:cs="Arial"/>
                <w:color w:val="000000"/>
                <w:sz w:val="20"/>
                <w:szCs w:val="20"/>
                <w:lang w:val="es-MX" w:eastAsia="es-MX"/>
              </w:rPr>
              <w:t>, temper</w:t>
            </w:r>
            <w:r>
              <w:rPr>
                <w:rFonts w:cs="Arial"/>
                <w:color w:val="000000"/>
                <w:sz w:val="20"/>
                <w:szCs w:val="20"/>
                <w:lang w:val="es-MX" w:eastAsia="es-MX"/>
              </w:rPr>
              <w:t xml:space="preserve">atura media anual entre 12°C y </w:t>
            </w:r>
            <w:r w:rsidRPr="00477189">
              <w:rPr>
                <w:rFonts w:cs="Arial"/>
                <w:color w:val="000000"/>
                <w:sz w:val="20"/>
                <w:szCs w:val="20"/>
                <w:lang w:val="es-MX" w:eastAsia="es-MX"/>
              </w:rPr>
              <w:t xml:space="preserve">18°C, temperatura del mes </w:t>
            </w:r>
            <w:r>
              <w:rPr>
                <w:rFonts w:cs="Arial"/>
                <w:color w:val="000000"/>
                <w:sz w:val="20"/>
                <w:szCs w:val="20"/>
                <w:lang w:val="es-MX" w:eastAsia="es-MX"/>
              </w:rPr>
              <w:t>más</w:t>
            </w:r>
            <w:r w:rsidRPr="00477189">
              <w:rPr>
                <w:rFonts w:cs="Arial"/>
                <w:color w:val="000000"/>
                <w:sz w:val="20"/>
                <w:szCs w:val="20"/>
                <w:lang w:val="es-MX" w:eastAsia="es-MX"/>
              </w:rPr>
              <w:t xml:space="preserve"> frio entre -3°C y 18°C y temperatura del mes </w:t>
            </w:r>
            <w:r>
              <w:rPr>
                <w:rFonts w:cs="Arial"/>
                <w:color w:val="000000"/>
                <w:sz w:val="20"/>
                <w:szCs w:val="20"/>
                <w:lang w:val="es-MX" w:eastAsia="es-MX"/>
              </w:rPr>
              <w:t>más</w:t>
            </w:r>
            <w:r w:rsidRPr="00477189">
              <w:rPr>
                <w:rFonts w:cs="Arial"/>
                <w:color w:val="000000"/>
                <w:sz w:val="20"/>
                <w:szCs w:val="20"/>
                <w:lang w:val="es-MX" w:eastAsia="es-MX"/>
              </w:rPr>
              <w:t xml:space="preserve"> caliente bajo 22°C.</w:t>
            </w:r>
          </w:p>
        </w:tc>
        <w:tc>
          <w:tcPr>
            <w:tcW w:w="1941"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Pr>
                <w:rFonts w:cs="Arial"/>
                <w:color w:val="000000"/>
                <w:sz w:val="20"/>
                <w:szCs w:val="20"/>
                <w:lang w:val="es-MX" w:eastAsia="es-MX"/>
              </w:rPr>
              <w:t>Precipitación</w:t>
            </w:r>
            <w:r w:rsidRPr="00477189">
              <w:rPr>
                <w:rFonts w:cs="Arial"/>
                <w:color w:val="000000"/>
                <w:sz w:val="20"/>
                <w:szCs w:val="20"/>
                <w:lang w:val="es-MX" w:eastAsia="es-MX"/>
              </w:rPr>
              <w:t xml:space="preserve"> en el mes </w:t>
            </w:r>
            <w:r>
              <w:rPr>
                <w:rFonts w:cs="Arial"/>
                <w:color w:val="000000"/>
                <w:sz w:val="20"/>
                <w:szCs w:val="20"/>
                <w:lang w:val="es-MX" w:eastAsia="es-MX"/>
              </w:rPr>
              <w:t>más</w:t>
            </w:r>
            <w:r w:rsidRPr="00477189">
              <w:rPr>
                <w:rFonts w:cs="Arial"/>
                <w:color w:val="000000"/>
                <w:sz w:val="20"/>
                <w:szCs w:val="20"/>
                <w:lang w:val="es-MX" w:eastAsia="es-MX"/>
              </w:rPr>
              <w:t xml:space="preserve"> seco menor de 40 mm; lluvias de verano con </w:t>
            </w:r>
            <w:r>
              <w:rPr>
                <w:rFonts w:cs="Arial"/>
                <w:color w:val="000000"/>
                <w:sz w:val="20"/>
                <w:szCs w:val="20"/>
                <w:lang w:val="es-MX" w:eastAsia="es-MX"/>
              </w:rPr>
              <w:t>índice</w:t>
            </w:r>
            <w:r w:rsidRPr="00477189">
              <w:rPr>
                <w:rFonts w:cs="Arial"/>
                <w:color w:val="000000"/>
                <w:sz w:val="20"/>
                <w:szCs w:val="20"/>
                <w:lang w:val="es-MX" w:eastAsia="es-MX"/>
              </w:rPr>
              <w:t xml:space="preserve"> P/T mayor de 55 y porcentaje de lluvia invernal del 5 al 10.2% del total anual.</w:t>
            </w:r>
          </w:p>
        </w:tc>
        <w:tc>
          <w:tcPr>
            <w:tcW w:w="431"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62.77</w:t>
            </w:r>
          </w:p>
        </w:tc>
        <w:tc>
          <w:tcPr>
            <w:tcW w:w="498"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0.39%</w:t>
            </w:r>
          </w:p>
        </w:tc>
      </w:tr>
      <w:tr w:rsidR="00B01BD7" w:rsidRPr="00477189" w:rsidTr="004C22DB">
        <w:trPr>
          <w:trHeight w:val="300"/>
        </w:trPr>
        <w:tc>
          <w:tcPr>
            <w:tcW w:w="404" w:type="pct"/>
            <w:shd w:val="clear" w:color="000000" w:fill="0070C0"/>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Am</w:t>
            </w:r>
          </w:p>
        </w:tc>
        <w:tc>
          <w:tcPr>
            <w:tcW w:w="1726"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 xml:space="preserve">Cálido </w:t>
            </w:r>
            <w:r>
              <w:rPr>
                <w:rFonts w:cs="Arial"/>
                <w:color w:val="000000"/>
                <w:sz w:val="20"/>
                <w:szCs w:val="20"/>
                <w:lang w:val="es-MX" w:eastAsia="es-MX"/>
              </w:rPr>
              <w:t>húmedo</w:t>
            </w:r>
            <w:r w:rsidRPr="00477189">
              <w:rPr>
                <w:rFonts w:cs="Arial"/>
                <w:color w:val="000000"/>
                <w:sz w:val="20"/>
                <w:szCs w:val="20"/>
                <w:lang w:val="es-MX" w:eastAsia="es-MX"/>
              </w:rPr>
              <w:t xml:space="preserve">, temperatura media anual mayor de 22°C y temperatura del mes </w:t>
            </w:r>
            <w:r>
              <w:rPr>
                <w:rFonts w:cs="Arial"/>
                <w:color w:val="000000"/>
                <w:sz w:val="20"/>
                <w:szCs w:val="20"/>
                <w:lang w:val="es-MX" w:eastAsia="es-MX"/>
              </w:rPr>
              <w:t>más</w:t>
            </w:r>
            <w:r w:rsidRPr="00477189">
              <w:rPr>
                <w:rFonts w:cs="Arial"/>
                <w:color w:val="000000"/>
                <w:sz w:val="20"/>
                <w:szCs w:val="20"/>
                <w:lang w:val="es-MX" w:eastAsia="es-MX"/>
              </w:rPr>
              <w:t xml:space="preserve"> frio mayor de 18°C.</w:t>
            </w:r>
          </w:p>
        </w:tc>
        <w:tc>
          <w:tcPr>
            <w:tcW w:w="1941"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Pr>
                <w:rFonts w:cs="Arial"/>
                <w:color w:val="000000"/>
                <w:sz w:val="20"/>
                <w:szCs w:val="20"/>
                <w:lang w:val="es-MX" w:eastAsia="es-MX"/>
              </w:rPr>
              <w:t>Precipitación</w:t>
            </w:r>
            <w:r w:rsidRPr="00477189">
              <w:rPr>
                <w:rFonts w:cs="Arial"/>
                <w:color w:val="000000"/>
                <w:sz w:val="20"/>
                <w:szCs w:val="20"/>
                <w:lang w:val="es-MX" w:eastAsia="es-MX"/>
              </w:rPr>
              <w:t xml:space="preserve"> del mes </w:t>
            </w:r>
            <w:r>
              <w:rPr>
                <w:rFonts w:cs="Arial"/>
                <w:color w:val="000000"/>
                <w:sz w:val="20"/>
                <w:szCs w:val="20"/>
                <w:lang w:val="es-MX" w:eastAsia="es-MX"/>
              </w:rPr>
              <w:t>más</w:t>
            </w:r>
            <w:r w:rsidRPr="00477189">
              <w:rPr>
                <w:rFonts w:cs="Arial"/>
                <w:color w:val="000000"/>
                <w:sz w:val="20"/>
                <w:szCs w:val="20"/>
                <w:lang w:val="es-MX" w:eastAsia="es-MX"/>
              </w:rPr>
              <w:t xml:space="preserve"> seco menor de 60 mm; lluvias de verano y porcentaje de </w:t>
            </w:r>
            <w:r>
              <w:rPr>
                <w:rFonts w:cs="Arial"/>
                <w:color w:val="000000"/>
                <w:sz w:val="20"/>
                <w:szCs w:val="20"/>
                <w:lang w:val="es-MX" w:eastAsia="es-MX"/>
              </w:rPr>
              <w:t>precipitación</w:t>
            </w:r>
            <w:r w:rsidRPr="00477189">
              <w:rPr>
                <w:rFonts w:cs="Arial"/>
                <w:color w:val="000000"/>
                <w:sz w:val="20"/>
                <w:szCs w:val="20"/>
                <w:lang w:val="es-MX" w:eastAsia="es-MX"/>
              </w:rPr>
              <w:t xml:space="preserve"> invernal  del 5% al 10.2% del total anual.</w:t>
            </w:r>
          </w:p>
        </w:tc>
        <w:tc>
          <w:tcPr>
            <w:tcW w:w="431"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60.41</w:t>
            </w:r>
          </w:p>
        </w:tc>
        <w:tc>
          <w:tcPr>
            <w:tcW w:w="498"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0.38%</w:t>
            </w:r>
          </w:p>
        </w:tc>
      </w:tr>
      <w:tr w:rsidR="00B01BD7" w:rsidRPr="00477189" w:rsidTr="004C22DB">
        <w:trPr>
          <w:trHeight w:val="300"/>
        </w:trPr>
        <w:tc>
          <w:tcPr>
            <w:tcW w:w="404" w:type="pct"/>
            <w:shd w:val="clear" w:color="000000" w:fill="92D050"/>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C(w1)</w:t>
            </w:r>
          </w:p>
        </w:tc>
        <w:tc>
          <w:tcPr>
            <w:tcW w:w="1726"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Templado, su</w:t>
            </w:r>
            <w:r>
              <w:rPr>
                <w:rFonts w:cs="Arial"/>
                <w:color w:val="000000"/>
                <w:sz w:val="20"/>
                <w:szCs w:val="20"/>
                <w:lang w:val="es-MX" w:eastAsia="es-MX"/>
              </w:rPr>
              <w:t>bhúmedo</w:t>
            </w:r>
            <w:r w:rsidRPr="00477189">
              <w:rPr>
                <w:rFonts w:cs="Arial"/>
                <w:color w:val="000000"/>
                <w:sz w:val="20"/>
                <w:szCs w:val="20"/>
                <w:lang w:val="es-MX" w:eastAsia="es-MX"/>
              </w:rPr>
              <w:t xml:space="preserve">, temperatura media anual entre 12°C y 18°C, temperatura del mes </w:t>
            </w:r>
            <w:r>
              <w:rPr>
                <w:rFonts w:cs="Arial"/>
                <w:color w:val="000000"/>
                <w:sz w:val="20"/>
                <w:szCs w:val="20"/>
                <w:lang w:val="es-MX" w:eastAsia="es-MX"/>
              </w:rPr>
              <w:t>más</w:t>
            </w:r>
            <w:r w:rsidRPr="00477189">
              <w:rPr>
                <w:rFonts w:cs="Arial"/>
                <w:color w:val="000000"/>
                <w:sz w:val="20"/>
                <w:szCs w:val="20"/>
                <w:lang w:val="es-MX" w:eastAsia="es-MX"/>
              </w:rPr>
              <w:t xml:space="preserve"> frio entre -3°C y 18°C y temperatura del mes </w:t>
            </w:r>
            <w:r>
              <w:rPr>
                <w:rFonts w:cs="Arial"/>
                <w:color w:val="000000"/>
                <w:sz w:val="20"/>
                <w:szCs w:val="20"/>
                <w:lang w:val="es-MX" w:eastAsia="es-MX"/>
              </w:rPr>
              <w:t>más</w:t>
            </w:r>
            <w:r w:rsidRPr="00477189">
              <w:rPr>
                <w:rFonts w:cs="Arial"/>
                <w:color w:val="000000"/>
                <w:sz w:val="20"/>
                <w:szCs w:val="20"/>
                <w:lang w:val="es-MX" w:eastAsia="es-MX"/>
              </w:rPr>
              <w:t xml:space="preserve"> caliente bajo 22°C.</w:t>
            </w:r>
          </w:p>
        </w:tc>
        <w:tc>
          <w:tcPr>
            <w:tcW w:w="1941"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Pr>
                <w:rFonts w:cs="Arial"/>
                <w:color w:val="000000"/>
                <w:sz w:val="20"/>
                <w:szCs w:val="20"/>
                <w:lang w:val="es-MX" w:eastAsia="es-MX"/>
              </w:rPr>
              <w:t>Precipitación</w:t>
            </w:r>
            <w:r w:rsidRPr="00477189">
              <w:rPr>
                <w:rFonts w:cs="Arial"/>
                <w:color w:val="000000"/>
                <w:sz w:val="20"/>
                <w:szCs w:val="20"/>
                <w:lang w:val="es-MX" w:eastAsia="es-MX"/>
              </w:rPr>
              <w:t xml:space="preserve"> en el mes </w:t>
            </w:r>
            <w:r>
              <w:rPr>
                <w:rFonts w:cs="Arial"/>
                <w:color w:val="000000"/>
                <w:sz w:val="20"/>
                <w:szCs w:val="20"/>
                <w:lang w:val="es-MX" w:eastAsia="es-MX"/>
              </w:rPr>
              <w:t>más</w:t>
            </w:r>
            <w:r w:rsidRPr="00477189">
              <w:rPr>
                <w:rFonts w:cs="Arial"/>
                <w:color w:val="000000"/>
                <w:sz w:val="20"/>
                <w:szCs w:val="20"/>
                <w:lang w:val="es-MX" w:eastAsia="es-MX"/>
              </w:rPr>
              <w:t xml:space="preserve"> seco menor de 40 mm; lluvias de verano con </w:t>
            </w:r>
            <w:r>
              <w:rPr>
                <w:rFonts w:cs="Arial"/>
                <w:color w:val="000000"/>
                <w:sz w:val="20"/>
                <w:szCs w:val="20"/>
                <w:lang w:val="es-MX" w:eastAsia="es-MX"/>
              </w:rPr>
              <w:t>índice</w:t>
            </w:r>
            <w:r w:rsidRPr="00477189">
              <w:rPr>
                <w:rFonts w:cs="Arial"/>
                <w:color w:val="000000"/>
                <w:sz w:val="20"/>
                <w:szCs w:val="20"/>
                <w:lang w:val="es-MX" w:eastAsia="es-MX"/>
              </w:rPr>
              <w:t xml:space="preserve"> P/T entre 43.2 y 55 y porcentaje de lluvia invernal del 5% al 10.2% del total anual.</w:t>
            </w:r>
          </w:p>
        </w:tc>
        <w:tc>
          <w:tcPr>
            <w:tcW w:w="431"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59.90</w:t>
            </w:r>
          </w:p>
        </w:tc>
        <w:tc>
          <w:tcPr>
            <w:tcW w:w="498"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0.37%</w:t>
            </w:r>
          </w:p>
        </w:tc>
      </w:tr>
      <w:tr w:rsidR="00B01BD7" w:rsidRPr="00477189" w:rsidTr="004C22DB">
        <w:trPr>
          <w:trHeight w:val="300"/>
        </w:trPr>
        <w:tc>
          <w:tcPr>
            <w:tcW w:w="404" w:type="pct"/>
            <w:shd w:val="clear" w:color="000000" w:fill="92D050"/>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C(wo)</w:t>
            </w:r>
          </w:p>
        </w:tc>
        <w:tc>
          <w:tcPr>
            <w:tcW w:w="1726"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Templado,</w:t>
            </w:r>
            <w:r>
              <w:rPr>
                <w:rFonts w:cs="Arial"/>
                <w:color w:val="000000"/>
                <w:sz w:val="20"/>
                <w:szCs w:val="20"/>
                <w:lang w:val="es-MX" w:eastAsia="es-MX"/>
              </w:rPr>
              <w:t xml:space="preserve"> </w:t>
            </w:r>
            <w:r w:rsidRPr="00477189">
              <w:rPr>
                <w:rFonts w:cs="Arial"/>
                <w:color w:val="000000"/>
                <w:sz w:val="20"/>
                <w:szCs w:val="20"/>
                <w:lang w:val="es-MX" w:eastAsia="es-MX"/>
              </w:rPr>
              <w:t>sub</w:t>
            </w:r>
            <w:r>
              <w:rPr>
                <w:rFonts w:cs="Arial"/>
                <w:color w:val="000000"/>
                <w:sz w:val="20"/>
                <w:szCs w:val="20"/>
                <w:lang w:val="es-MX" w:eastAsia="es-MX"/>
              </w:rPr>
              <w:t>húmedo</w:t>
            </w:r>
            <w:r w:rsidRPr="00477189">
              <w:rPr>
                <w:rFonts w:cs="Arial"/>
                <w:color w:val="000000"/>
                <w:sz w:val="20"/>
                <w:szCs w:val="20"/>
                <w:lang w:val="es-MX" w:eastAsia="es-MX"/>
              </w:rPr>
              <w:t>, temper</w:t>
            </w:r>
            <w:r>
              <w:rPr>
                <w:rFonts w:cs="Arial"/>
                <w:color w:val="000000"/>
                <w:sz w:val="20"/>
                <w:szCs w:val="20"/>
                <w:lang w:val="es-MX" w:eastAsia="es-MX"/>
              </w:rPr>
              <w:t xml:space="preserve">atura media anual entre 12°C y </w:t>
            </w:r>
            <w:r w:rsidRPr="00477189">
              <w:rPr>
                <w:rFonts w:cs="Arial"/>
                <w:color w:val="000000"/>
                <w:sz w:val="20"/>
                <w:szCs w:val="20"/>
                <w:lang w:val="es-MX" w:eastAsia="es-MX"/>
              </w:rPr>
              <w:t xml:space="preserve">18°C, temperatura del mes </w:t>
            </w:r>
            <w:r>
              <w:rPr>
                <w:rFonts w:cs="Arial"/>
                <w:color w:val="000000"/>
                <w:sz w:val="20"/>
                <w:szCs w:val="20"/>
                <w:lang w:val="es-MX" w:eastAsia="es-MX"/>
              </w:rPr>
              <w:t>más</w:t>
            </w:r>
            <w:r w:rsidRPr="00477189">
              <w:rPr>
                <w:rFonts w:cs="Arial"/>
                <w:color w:val="000000"/>
                <w:sz w:val="20"/>
                <w:szCs w:val="20"/>
                <w:lang w:val="es-MX" w:eastAsia="es-MX"/>
              </w:rPr>
              <w:t xml:space="preserve"> frio entre -3°C y 18°C y temperatura del mes </w:t>
            </w:r>
            <w:r>
              <w:rPr>
                <w:rFonts w:cs="Arial"/>
                <w:color w:val="000000"/>
                <w:sz w:val="20"/>
                <w:szCs w:val="20"/>
                <w:lang w:val="es-MX" w:eastAsia="es-MX"/>
              </w:rPr>
              <w:t>más</w:t>
            </w:r>
            <w:r w:rsidRPr="00477189">
              <w:rPr>
                <w:rFonts w:cs="Arial"/>
                <w:color w:val="000000"/>
                <w:sz w:val="20"/>
                <w:szCs w:val="20"/>
                <w:lang w:val="es-MX" w:eastAsia="es-MX"/>
              </w:rPr>
              <w:t xml:space="preserve"> caliente bajo 22°C.</w:t>
            </w:r>
          </w:p>
        </w:tc>
        <w:tc>
          <w:tcPr>
            <w:tcW w:w="1941"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Pr>
                <w:rFonts w:cs="Arial"/>
                <w:color w:val="000000"/>
                <w:sz w:val="20"/>
                <w:szCs w:val="20"/>
                <w:lang w:val="es-MX" w:eastAsia="es-MX"/>
              </w:rPr>
              <w:t>Precipitación</w:t>
            </w:r>
            <w:r w:rsidRPr="00477189">
              <w:rPr>
                <w:rFonts w:cs="Arial"/>
                <w:color w:val="000000"/>
                <w:sz w:val="20"/>
                <w:szCs w:val="20"/>
                <w:lang w:val="es-MX" w:eastAsia="es-MX"/>
              </w:rPr>
              <w:t xml:space="preserve"> en el mes </w:t>
            </w:r>
            <w:r>
              <w:rPr>
                <w:rFonts w:cs="Arial"/>
                <w:color w:val="000000"/>
                <w:sz w:val="20"/>
                <w:szCs w:val="20"/>
                <w:lang w:val="es-MX" w:eastAsia="es-MX"/>
              </w:rPr>
              <w:t>más</w:t>
            </w:r>
            <w:r w:rsidRPr="00477189">
              <w:rPr>
                <w:rFonts w:cs="Arial"/>
                <w:color w:val="000000"/>
                <w:sz w:val="20"/>
                <w:szCs w:val="20"/>
                <w:lang w:val="es-MX" w:eastAsia="es-MX"/>
              </w:rPr>
              <w:t xml:space="preserve"> seco menor de 40 mm; lluvias de verano con </w:t>
            </w:r>
            <w:r>
              <w:rPr>
                <w:rFonts w:cs="Arial"/>
                <w:color w:val="000000"/>
                <w:sz w:val="20"/>
                <w:szCs w:val="20"/>
                <w:lang w:val="es-MX" w:eastAsia="es-MX"/>
              </w:rPr>
              <w:t>índice</w:t>
            </w:r>
            <w:r w:rsidRPr="00477189">
              <w:rPr>
                <w:rFonts w:cs="Arial"/>
                <w:color w:val="000000"/>
                <w:sz w:val="20"/>
                <w:szCs w:val="20"/>
                <w:lang w:val="es-MX" w:eastAsia="es-MX"/>
              </w:rPr>
              <w:t xml:space="preserve"> P/T menor de 43.2 y porcentaje de </w:t>
            </w:r>
            <w:r>
              <w:rPr>
                <w:rFonts w:cs="Arial"/>
                <w:color w:val="000000"/>
                <w:sz w:val="20"/>
                <w:szCs w:val="20"/>
                <w:lang w:val="es-MX" w:eastAsia="es-MX"/>
              </w:rPr>
              <w:t>precipitación</w:t>
            </w:r>
            <w:r w:rsidRPr="00477189">
              <w:rPr>
                <w:rFonts w:cs="Arial"/>
                <w:color w:val="000000"/>
                <w:sz w:val="20"/>
                <w:szCs w:val="20"/>
                <w:lang w:val="es-MX" w:eastAsia="es-MX"/>
              </w:rPr>
              <w:t xml:space="preserve"> invernal del 5% al 10.2% del total anual.</w:t>
            </w:r>
          </w:p>
        </w:tc>
        <w:tc>
          <w:tcPr>
            <w:tcW w:w="431"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56.98</w:t>
            </w:r>
          </w:p>
        </w:tc>
        <w:tc>
          <w:tcPr>
            <w:tcW w:w="498"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0.35%</w:t>
            </w:r>
          </w:p>
        </w:tc>
      </w:tr>
      <w:tr w:rsidR="00B01BD7" w:rsidRPr="00477189" w:rsidTr="004C22DB">
        <w:trPr>
          <w:trHeight w:val="300"/>
        </w:trPr>
        <w:tc>
          <w:tcPr>
            <w:tcW w:w="404" w:type="pct"/>
            <w:shd w:val="clear" w:color="000000" w:fill="92D050"/>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lastRenderedPageBreak/>
              <w:t>Cb'(w1)</w:t>
            </w:r>
          </w:p>
        </w:tc>
        <w:tc>
          <w:tcPr>
            <w:tcW w:w="1726"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Semifrío, sub</w:t>
            </w:r>
            <w:r>
              <w:rPr>
                <w:rFonts w:cs="Arial"/>
                <w:color w:val="000000"/>
                <w:sz w:val="20"/>
                <w:szCs w:val="20"/>
                <w:lang w:val="es-MX" w:eastAsia="es-MX"/>
              </w:rPr>
              <w:t>húmedo</w:t>
            </w:r>
            <w:r w:rsidRPr="00477189">
              <w:rPr>
                <w:rFonts w:cs="Arial"/>
                <w:color w:val="000000"/>
                <w:sz w:val="20"/>
                <w:szCs w:val="20"/>
                <w:lang w:val="es-MX" w:eastAsia="es-MX"/>
              </w:rPr>
              <w:t xml:space="preserve"> con verano fresco largo, temperatura media anual entre 5°C y 12°C, temperatura del mes </w:t>
            </w:r>
            <w:r>
              <w:rPr>
                <w:rFonts w:cs="Arial"/>
                <w:color w:val="000000"/>
                <w:sz w:val="20"/>
                <w:szCs w:val="20"/>
                <w:lang w:val="es-MX" w:eastAsia="es-MX"/>
              </w:rPr>
              <w:t>más</w:t>
            </w:r>
            <w:r w:rsidRPr="00477189">
              <w:rPr>
                <w:rFonts w:cs="Arial"/>
                <w:color w:val="000000"/>
                <w:sz w:val="20"/>
                <w:szCs w:val="20"/>
                <w:lang w:val="es-MX" w:eastAsia="es-MX"/>
              </w:rPr>
              <w:t xml:space="preserve"> frio entre -3°C y 18°C, temperatura del mes </w:t>
            </w:r>
            <w:r>
              <w:rPr>
                <w:rFonts w:cs="Arial"/>
                <w:color w:val="000000"/>
                <w:sz w:val="20"/>
                <w:szCs w:val="20"/>
                <w:lang w:val="es-MX" w:eastAsia="es-MX"/>
              </w:rPr>
              <w:t>más</w:t>
            </w:r>
            <w:r w:rsidRPr="00477189">
              <w:rPr>
                <w:rFonts w:cs="Arial"/>
                <w:color w:val="000000"/>
                <w:sz w:val="20"/>
                <w:szCs w:val="20"/>
                <w:lang w:val="es-MX" w:eastAsia="es-MX"/>
              </w:rPr>
              <w:t xml:space="preserve"> caliente bajo 22°C.</w:t>
            </w:r>
          </w:p>
        </w:tc>
        <w:tc>
          <w:tcPr>
            <w:tcW w:w="1941"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Pr>
                <w:rFonts w:cs="Arial"/>
                <w:color w:val="000000"/>
                <w:sz w:val="20"/>
                <w:szCs w:val="20"/>
                <w:lang w:val="es-MX" w:eastAsia="es-MX"/>
              </w:rPr>
              <w:t>Precipitación</w:t>
            </w:r>
            <w:r w:rsidRPr="00477189">
              <w:rPr>
                <w:rFonts w:cs="Arial"/>
                <w:color w:val="000000"/>
                <w:sz w:val="20"/>
                <w:szCs w:val="20"/>
                <w:lang w:val="es-MX" w:eastAsia="es-MX"/>
              </w:rPr>
              <w:t xml:space="preserve"> en el mes </w:t>
            </w:r>
            <w:r>
              <w:rPr>
                <w:rFonts w:cs="Arial"/>
                <w:color w:val="000000"/>
                <w:sz w:val="20"/>
                <w:szCs w:val="20"/>
                <w:lang w:val="es-MX" w:eastAsia="es-MX"/>
              </w:rPr>
              <w:t>más</w:t>
            </w:r>
            <w:r w:rsidRPr="00477189">
              <w:rPr>
                <w:rFonts w:cs="Arial"/>
                <w:color w:val="000000"/>
                <w:sz w:val="20"/>
                <w:szCs w:val="20"/>
                <w:lang w:val="es-MX" w:eastAsia="es-MX"/>
              </w:rPr>
              <w:t xml:space="preserve"> seco menor de 40 mm; lluvias de verano y porcentaje de </w:t>
            </w:r>
            <w:r>
              <w:rPr>
                <w:rFonts w:cs="Arial"/>
                <w:color w:val="000000"/>
                <w:sz w:val="20"/>
                <w:szCs w:val="20"/>
                <w:lang w:val="es-MX" w:eastAsia="es-MX"/>
              </w:rPr>
              <w:t>precipitación</w:t>
            </w:r>
            <w:r w:rsidRPr="00477189">
              <w:rPr>
                <w:rFonts w:cs="Arial"/>
                <w:color w:val="000000"/>
                <w:sz w:val="20"/>
                <w:szCs w:val="20"/>
                <w:lang w:val="es-MX" w:eastAsia="es-MX"/>
              </w:rPr>
              <w:t xml:space="preserve"> invernal del 5 al 10.2% del total anual.</w:t>
            </w:r>
          </w:p>
        </w:tc>
        <w:tc>
          <w:tcPr>
            <w:tcW w:w="431"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24.43</w:t>
            </w:r>
          </w:p>
        </w:tc>
        <w:tc>
          <w:tcPr>
            <w:tcW w:w="498"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0.15%</w:t>
            </w:r>
          </w:p>
        </w:tc>
      </w:tr>
      <w:tr w:rsidR="00B01BD7" w:rsidRPr="00477189" w:rsidTr="004C22DB">
        <w:trPr>
          <w:trHeight w:val="300"/>
        </w:trPr>
        <w:tc>
          <w:tcPr>
            <w:tcW w:w="404" w:type="pct"/>
            <w:shd w:val="clear" w:color="000000" w:fill="92D050"/>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C(w2)</w:t>
            </w:r>
          </w:p>
        </w:tc>
        <w:tc>
          <w:tcPr>
            <w:tcW w:w="1726"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Templado, sub</w:t>
            </w:r>
            <w:r>
              <w:rPr>
                <w:rFonts w:cs="Arial"/>
                <w:color w:val="000000"/>
                <w:sz w:val="20"/>
                <w:szCs w:val="20"/>
                <w:lang w:val="es-MX" w:eastAsia="es-MX"/>
              </w:rPr>
              <w:t>húmedo</w:t>
            </w:r>
            <w:r w:rsidRPr="00477189">
              <w:rPr>
                <w:rFonts w:cs="Arial"/>
                <w:color w:val="000000"/>
                <w:sz w:val="20"/>
                <w:szCs w:val="20"/>
                <w:lang w:val="es-MX" w:eastAsia="es-MX"/>
              </w:rPr>
              <w:t>, temperatura media anual entre 12°C y 18°C, temperatura del mes más frio entre -3°C y 18°C y temperatura del mes más caliente bajo 22°C.</w:t>
            </w:r>
          </w:p>
        </w:tc>
        <w:tc>
          <w:tcPr>
            <w:tcW w:w="1941"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Pr>
                <w:rFonts w:cs="Arial"/>
                <w:color w:val="000000"/>
                <w:sz w:val="20"/>
                <w:szCs w:val="20"/>
                <w:lang w:val="es-MX" w:eastAsia="es-MX"/>
              </w:rPr>
              <w:t>Precipitación</w:t>
            </w:r>
            <w:r w:rsidRPr="00477189">
              <w:rPr>
                <w:rFonts w:cs="Arial"/>
                <w:color w:val="000000"/>
                <w:sz w:val="20"/>
                <w:szCs w:val="20"/>
                <w:lang w:val="es-MX" w:eastAsia="es-MX"/>
              </w:rPr>
              <w:t xml:space="preserve"> en el mes </w:t>
            </w:r>
            <w:r>
              <w:rPr>
                <w:rFonts w:cs="Arial"/>
                <w:color w:val="000000"/>
                <w:sz w:val="20"/>
                <w:szCs w:val="20"/>
                <w:lang w:val="es-MX" w:eastAsia="es-MX"/>
              </w:rPr>
              <w:t>más</w:t>
            </w:r>
            <w:r w:rsidRPr="00477189">
              <w:rPr>
                <w:rFonts w:cs="Arial"/>
                <w:color w:val="000000"/>
                <w:sz w:val="20"/>
                <w:szCs w:val="20"/>
                <w:lang w:val="es-MX" w:eastAsia="es-MX"/>
              </w:rPr>
              <w:t xml:space="preserve"> seco menor de 40 mm; lluvias de verano con </w:t>
            </w:r>
            <w:r>
              <w:rPr>
                <w:rFonts w:cs="Arial"/>
                <w:color w:val="000000"/>
                <w:sz w:val="20"/>
                <w:szCs w:val="20"/>
                <w:lang w:val="es-MX" w:eastAsia="es-MX"/>
              </w:rPr>
              <w:t>índice</w:t>
            </w:r>
            <w:r w:rsidRPr="00477189">
              <w:rPr>
                <w:rFonts w:cs="Arial"/>
                <w:color w:val="000000"/>
                <w:sz w:val="20"/>
                <w:szCs w:val="20"/>
                <w:lang w:val="es-MX" w:eastAsia="es-MX"/>
              </w:rPr>
              <w:t xml:space="preserve"> P/T mayor de 55 y porcentaje de lluvia invernal del 5 al 10.2% del total anual.</w:t>
            </w:r>
          </w:p>
        </w:tc>
        <w:tc>
          <w:tcPr>
            <w:tcW w:w="431"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19.30</w:t>
            </w:r>
          </w:p>
        </w:tc>
        <w:tc>
          <w:tcPr>
            <w:tcW w:w="498"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0.12%</w:t>
            </w:r>
          </w:p>
        </w:tc>
      </w:tr>
      <w:tr w:rsidR="00B01BD7" w:rsidRPr="00477189" w:rsidTr="004C22DB">
        <w:trPr>
          <w:trHeight w:val="300"/>
        </w:trPr>
        <w:tc>
          <w:tcPr>
            <w:tcW w:w="404" w:type="pct"/>
            <w:shd w:val="clear" w:color="000000" w:fill="92D050"/>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Cb'(wo)</w:t>
            </w:r>
          </w:p>
        </w:tc>
        <w:tc>
          <w:tcPr>
            <w:tcW w:w="1726"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Semifrío, subhúmedo con verano fresco largo, temperatura media anual entre 5°C y 12°C, temperatura del mes más frio entre -3°C y 18°C, temperatura del mes más caliente bajo 22°C.</w:t>
            </w:r>
          </w:p>
        </w:tc>
        <w:tc>
          <w:tcPr>
            <w:tcW w:w="1941"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Precipitación en el mes más seco menor de 40 mm; lluvias de verano y porcentaje de lluvia invernal del 5% al 10.2% del total anual.</w:t>
            </w:r>
          </w:p>
        </w:tc>
        <w:tc>
          <w:tcPr>
            <w:tcW w:w="431"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11.76</w:t>
            </w:r>
          </w:p>
        </w:tc>
        <w:tc>
          <w:tcPr>
            <w:tcW w:w="498"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0.07%</w:t>
            </w:r>
          </w:p>
        </w:tc>
      </w:tr>
      <w:tr w:rsidR="00B01BD7" w:rsidRPr="00477189" w:rsidTr="004C22DB">
        <w:trPr>
          <w:trHeight w:val="300"/>
        </w:trPr>
        <w:tc>
          <w:tcPr>
            <w:tcW w:w="404" w:type="pct"/>
            <w:shd w:val="clear" w:color="000000" w:fill="D9D9D9"/>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E(T)CHw</w:t>
            </w:r>
          </w:p>
        </w:tc>
        <w:tc>
          <w:tcPr>
            <w:tcW w:w="1726"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Frio, temperatura media anual entre -2°C y 5°C, temperatura del mes más frio sobre 0°C y temperatura del mes más caliente entre 0°C y 6.5° C.</w:t>
            </w:r>
          </w:p>
        </w:tc>
        <w:tc>
          <w:tcPr>
            <w:tcW w:w="1941"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Con lluvias de verano.</w:t>
            </w:r>
          </w:p>
        </w:tc>
        <w:tc>
          <w:tcPr>
            <w:tcW w:w="431"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6.49</w:t>
            </w:r>
          </w:p>
        </w:tc>
        <w:tc>
          <w:tcPr>
            <w:tcW w:w="498"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0.04%</w:t>
            </w:r>
          </w:p>
        </w:tc>
      </w:tr>
      <w:tr w:rsidR="00B01BD7" w:rsidRPr="00477189" w:rsidTr="004C22DB">
        <w:trPr>
          <w:trHeight w:val="300"/>
        </w:trPr>
        <w:tc>
          <w:tcPr>
            <w:tcW w:w="404" w:type="pct"/>
            <w:shd w:val="clear" w:color="000000" w:fill="D9D9D9"/>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EFHw</w:t>
            </w:r>
          </w:p>
        </w:tc>
        <w:tc>
          <w:tcPr>
            <w:tcW w:w="1726"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Muy frio, temperatura media anual menor a -2°C, temperatura del mes más frio bajo 0°C y temperatura del mes más caliente bajo 0°C.</w:t>
            </w:r>
          </w:p>
        </w:tc>
        <w:tc>
          <w:tcPr>
            <w:tcW w:w="1941"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Con lluvias de verano.</w:t>
            </w:r>
          </w:p>
        </w:tc>
        <w:tc>
          <w:tcPr>
            <w:tcW w:w="431"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1.10</w:t>
            </w:r>
          </w:p>
        </w:tc>
        <w:tc>
          <w:tcPr>
            <w:tcW w:w="498" w:type="pct"/>
            <w:shd w:val="clear" w:color="auto" w:fill="auto"/>
            <w:noWrap/>
            <w:vAlign w:val="center"/>
            <w:hideMark/>
          </w:tcPr>
          <w:p w:rsidR="00B01BD7" w:rsidRPr="00477189" w:rsidRDefault="00B01BD7" w:rsidP="004C22DB">
            <w:pPr>
              <w:spacing w:line="240" w:lineRule="auto"/>
              <w:jc w:val="center"/>
              <w:rPr>
                <w:rFonts w:cs="Arial"/>
                <w:color w:val="000000"/>
                <w:sz w:val="20"/>
                <w:szCs w:val="20"/>
                <w:lang w:val="es-MX" w:eastAsia="es-MX"/>
              </w:rPr>
            </w:pPr>
            <w:r w:rsidRPr="00477189">
              <w:rPr>
                <w:rFonts w:cs="Arial"/>
                <w:color w:val="000000"/>
                <w:sz w:val="20"/>
                <w:szCs w:val="20"/>
                <w:lang w:val="es-MX" w:eastAsia="es-MX"/>
              </w:rPr>
              <w:t>0.01%</w:t>
            </w:r>
          </w:p>
        </w:tc>
      </w:tr>
    </w:tbl>
    <w:p w:rsidR="00B01BD7" w:rsidRDefault="00B01BD7" w:rsidP="00B01BD7">
      <w:pPr>
        <w:rPr>
          <w:lang w:val="es-MX"/>
        </w:rPr>
      </w:pPr>
    </w:p>
    <w:p w:rsidR="00B01BD7" w:rsidRDefault="00B01BD7" w:rsidP="00B01BD7">
      <w:pPr>
        <w:rPr>
          <w:lang w:val="es-MX"/>
        </w:rPr>
      </w:pPr>
    </w:p>
    <w:p w:rsidR="00B01BD7" w:rsidRDefault="00B01BD7" w:rsidP="00B01BD7">
      <w:pPr>
        <w:rPr>
          <w:lang w:val="es-MX"/>
        </w:rPr>
        <w:sectPr w:rsidR="00B01BD7" w:rsidSect="00DA1D71">
          <w:pgSz w:w="15840" w:h="12240" w:orient="landscape"/>
          <w:pgMar w:top="1701" w:right="1418" w:bottom="1701" w:left="1418" w:header="709" w:footer="709" w:gutter="0"/>
          <w:cols w:space="708"/>
          <w:docGrid w:linePitch="360"/>
        </w:sectPr>
      </w:pPr>
    </w:p>
    <w:p w:rsidR="00B01BD7" w:rsidRDefault="00B01BD7" w:rsidP="00B01BD7">
      <w:pPr>
        <w:keepNext/>
      </w:pPr>
      <w:r>
        <w:rPr>
          <w:noProof/>
          <w:lang w:val="es-MX" w:eastAsia="es-MX"/>
        </w:rPr>
        <w:lastRenderedPageBreak/>
        <w:drawing>
          <wp:inline distT="0" distB="0" distL="0" distR="0" wp14:anchorId="50C4FA1D" wp14:editId="2FBBFC95">
            <wp:extent cx="5612130" cy="3631378"/>
            <wp:effectExtent l="0" t="0" r="7620" b="7620"/>
            <wp:docPr id="8" name="Imagen 8" descr="C:\Users\HP-i7\AppData\Local\Microsoft\Windows\INetCacheContent.Word\Región Veracruz_Cli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i7\AppData\Local\Microsoft\Windows\INetCacheContent.Word\Región Veracruz_Clima.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12130" cy="3631378"/>
                    </a:xfrm>
                    <a:prstGeom prst="rect">
                      <a:avLst/>
                    </a:prstGeom>
                    <a:noFill/>
                    <a:ln>
                      <a:noFill/>
                    </a:ln>
                  </pic:spPr>
                </pic:pic>
              </a:graphicData>
            </a:graphic>
          </wp:inline>
        </w:drawing>
      </w:r>
    </w:p>
    <w:p w:rsidR="00B01BD7" w:rsidRPr="00AA45FB" w:rsidRDefault="00B01BD7" w:rsidP="00B01BD7">
      <w:pPr>
        <w:pStyle w:val="Descripcin"/>
        <w:jc w:val="center"/>
      </w:pPr>
      <w:bookmarkStart w:id="8" w:name="_Ref473191069"/>
      <w:bookmarkStart w:id="9" w:name="_Ref473191065"/>
      <w:r>
        <w:t xml:space="preserve">Fig. </w:t>
      </w:r>
      <w:r>
        <w:fldChar w:fldCharType="begin"/>
      </w:r>
      <w:r>
        <w:instrText xml:space="preserve"> STYLEREF 3 \s </w:instrText>
      </w:r>
      <w:r>
        <w:fldChar w:fldCharType="separate"/>
      </w:r>
      <w:r>
        <w:rPr>
          <w:noProof/>
        </w:rPr>
        <w:t>7.2.3</w:t>
      </w:r>
      <w:r>
        <w:fldChar w:fldCharType="end"/>
      </w:r>
      <w:r>
        <w:t>.</w:t>
      </w:r>
      <w:r>
        <w:fldChar w:fldCharType="begin"/>
      </w:r>
      <w:r>
        <w:instrText xml:space="preserve"> SEQ Fig. \* ARABIC \s 3 </w:instrText>
      </w:r>
      <w:r>
        <w:fldChar w:fldCharType="separate"/>
      </w:r>
      <w:r>
        <w:rPr>
          <w:noProof/>
        </w:rPr>
        <w:t>1</w:t>
      </w:r>
      <w:r>
        <w:fldChar w:fldCharType="end"/>
      </w:r>
      <w:bookmarkEnd w:id="8"/>
      <w:r>
        <w:t xml:space="preserve">. </w:t>
      </w:r>
      <w:r w:rsidRPr="00A270C3">
        <w:t>Localización de los diferentes climas en el área de estudio.</w:t>
      </w:r>
      <w:bookmarkEnd w:id="9"/>
    </w:p>
    <w:p w:rsidR="00B01BD7" w:rsidRPr="00853BB0" w:rsidRDefault="00B01BD7" w:rsidP="00B01BD7">
      <w:pPr>
        <w:rPr>
          <w:lang w:val="es-MX"/>
        </w:rPr>
      </w:pPr>
    </w:p>
    <w:p w:rsidR="00B01BD7" w:rsidRDefault="00B01BD7" w:rsidP="00B01BD7">
      <w:pPr>
        <w:pStyle w:val="Ttulo3"/>
        <w:numPr>
          <w:ilvl w:val="2"/>
          <w:numId w:val="1"/>
        </w:numPr>
        <w:rPr>
          <w:lang w:val="es-MX"/>
        </w:rPr>
      </w:pPr>
      <w:bookmarkStart w:id="10" w:name="_Toc458995168"/>
      <w:r>
        <w:rPr>
          <w:lang w:val="es-MX"/>
        </w:rPr>
        <w:t>Marco hidrológico</w:t>
      </w:r>
      <w:bookmarkEnd w:id="10"/>
    </w:p>
    <w:p w:rsidR="00B01BD7" w:rsidRDefault="00B01BD7" w:rsidP="00B01BD7">
      <w:pPr>
        <w:rPr>
          <w:rFonts w:cs="Arial"/>
        </w:rPr>
      </w:pPr>
    </w:p>
    <w:p w:rsidR="00B01BD7" w:rsidRDefault="00B01BD7" w:rsidP="00B01BD7">
      <w:pPr>
        <w:rPr>
          <w:rFonts w:cs="Arial"/>
        </w:rPr>
      </w:pPr>
      <w:r>
        <w:rPr>
          <w:rFonts w:cs="Arial"/>
        </w:rPr>
        <w:t>El sistema h</w:t>
      </w:r>
      <w:r w:rsidRPr="00C140B6">
        <w:rPr>
          <w:rFonts w:cs="Arial"/>
        </w:rPr>
        <w:t>idrológico</w:t>
      </w:r>
      <w:r>
        <w:rPr>
          <w:rFonts w:cs="Arial"/>
        </w:rPr>
        <w:t xml:space="preserve"> de RH28 </w:t>
      </w:r>
      <w:r w:rsidRPr="00C140B6">
        <w:rPr>
          <w:rFonts w:cs="Arial"/>
        </w:rPr>
        <w:t>está</w:t>
      </w:r>
      <w:r>
        <w:rPr>
          <w:rFonts w:cs="Arial"/>
        </w:rPr>
        <w:t xml:space="preserve"> </w:t>
      </w:r>
      <w:r w:rsidRPr="00C140B6">
        <w:rPr>
          <w:rFonts w:cs="Arial"/>
        </w:rPr>
        <w:t>constituido</w:t>
      </w:r>
      <w:r>
        <w:rPr>
          <w:rFonts w:cs="Arial"/>
        </w:rPr>
        <w:t xml:space="preserve"> </w:t>
      </w:r>
      <w:r w:rsidRPr="00C140B6">
        <w:rPr>
          <w:rFonts w:cs="Arial"/>
        </w:rPr>
        <w:t>principalmente</w:t>
      </w:r>
      <w:r>
        <w:rPr>
          <w:rFonts w:cs="Arial"/>
        </w:rPr>
        <w:t xml:space="preserve"> </w:t>
      </w:r>
      <w:r w:rsidRPr="00C140B6">
        <w:rPr>
          <w:rFonts w:cs="Arial"/>
        </w:rPr>
        <w:t>por</w:t>
      </w:r>
      <w:r>
        <w:rPr>
          <w:rFonts w:cs="Arial"/>
        </w:rPr>
        <w:t xml:space="preserve"> </w:t>
      </w:r>
      <w:r w:rsidRPr="00C140B6">
        <w:rPr>
          <w:rFonts w:cs="Arial"/>
        </w:rPr>
        <w:t>los</w:t>
      </w:r>
      <w:r>
        <w:rPr>
          <w:rFonts w:cs="Arial"/>
        </w:rPr>
        <w:t xml:space="preserve"> </w:t>
      </w:r>
      <w:r w:rsidRPr="00C140B6">
        <w:rPr>
          <w:rFonts w:cs="Arial"/>
        </w:rPr>
        <w:t>ríos</w:t>
      </w:r>
      <w:r>
        <w:rPr>
          <w:rFonts w:cs="Arial"/>
        </w:rPr>
        <w:t xml:space="preserve"> </w:t>
      </w:r>
      <w:r w:rsidRPr="00C140B6">
        <w:rPr>
          <w:rFonts w:cs="Arial"/>
        </w:rPr>
        <w:t>Actopan,</w:t>
      </w:r>
      <w:r>
        <w:rPr>
          <w:rFonts w:cs="Arial"/>
        </w:rPr>
        <w:t xml:space="preserve"> </w:t>
      </w:r>
      <w:r w:rsidRPr="00C140B6">
        <w:rPr>
          <w:rFonts w:cs="Arial"/>
        </w:rPr>
        <w:t>La</w:t>
      </w:r>
      <w:r>
        <w:rPr>
          <w:rFonts w:cs="Arial"/>
        </w:rPr>
        <w:t xml:space="preserve"> </w:t>
      </w:r>
      <w:r w:rsidRPr="00C140B6">
        <w:rPr>
          <w:rFonts w:cs="Arial"/>
        </w:rPr>
        <w:t>Antigua,</w:t>
      </w:r>
      <w:r>
        <w:rPr>
          <w:rFonts w:cs="Arial"/>
        </w:rPr>
        <w:t xml:space="preserve"> </w:t>
      </w:r>
      <w:r w:rsidRPr="00C140B6">
        <w:rPr>
          <w:rFonts w:cs="Arial"/>
        </w:rPr>
        <w:t>Jamapa,</w:t>
      </w:r>
      <w:r>
        <w:rPr>
          <w:rFonts w:cs="Arial"/>
        </w:rPr>
        <w:t xml:space="preserve"> </w:t>
      </w:r>
      <w:r w:rsidRPr="00C140B6">
        <w:rPr>
          <w:rFonts w:cs="Arial"/>
        </w:rPr>
        <w:t>Cotaxtla</w:t>
      </w:r>
      <w:r>
        <w:rPr>
          <w:rFonts w:cs="Arial"/>
        </w:rPr>
        <w:t xml:space="preserve"> </w:t>
      </w:r>
      <w:r w:rsidRPr="00C140B6">
        <w:rPr>
          <w:rFonts w:cs="Arial"/>
        </w:rPr>
        <w:t>y</w:t>
      </w:r>
      <w:r>
        <w:rPr>
          <w:rFonts w:cs="Arial"/>
        </w:rPr>
        <w:t xml:space="preserve"> Papaloapan; en RH27 los ríos de mayor importancia son el Río Tuxpan, Río Nautla, Río Cazones, Río Tecolutla y la laguna de Tamiahua.</w:t>
      </w:r>
    </w:p>
    <w:p w:rsidR="00B01BD7" w:rsidRDefault="00B01BD7" w:rsidP="00B01BD7">
      <w:pPr>
        <w:rPr>
          <w:noProof/>
          <w:lang w:val="es-MX" w:eastAsia="es-MX"/>
        </w:rPr>
      </w:pPr>
    </w:p>
    <w:p w:rsidR="00B01BD7" w:rsidRDefault="00B01BD7" w:rsidP="00B01BD7">
      <w:pPr>
        <w:rPr>
          <w:rFonts w:cs="Arial"/>
        </w:rPr>
      </w:pPr>
      <w:r>
        <w:rPr>
          <w:rFonts w:cs="Arial"/>
        </w:rPr>
        <w:t>Después de la RH 26 “Pánuco”, la RH 27 “Norte de Veracruz”, o también conocida como “Tuxpan-Nautla”, es</w:t>
      </w:r>
      <w:r w:rsidRPr="000B0482">
        <w:rPr>
          <w:rFonts w:cs="Arial"/>
        </w:rPr>
        <w:t xml:space="preserve"> la segunda región en extensión dentro del territorio veracruzano.</w:t>
      </w:r>
      <w:r>
        <w:rPr>
          <w:rFonts w:cs="Arial"/>
        </w:rPr>
        <w:t xml:space="preserve"> </w:t>
      </w:r>
      <w:r w:rsidRPr="000B0482">
        <w:rPr>
          <w:rFonts w:cs="Arial"/>
        </w:rPr>
        <w:t xml:space="preserve">El sistema fluvial </w:t>
      </w:r>
      <w:r>
        <w:rPr>
          <w:rFonts w:cs="Arial"/>
        </w:rPr>
        <w:t>principal</w:t>
      </w:r>
      <w:r w:rsidRPr="000B0482">
        <w:rPr>
          <w:rFonts w:cs="Arial"/>
        </w:rPr>
        <w:t xml:space="preserve"> son las cuencas de</w:t>
      </w:r>
      <w:r>
        <w:rPr>
          <w:rFonts w:cs="Arial"/>
        </w:rPr>
        <w:t xml:space="preserve"> </w:t>
      </w:r>
      <w:r w:rsidRPr="000B0482">
        <w:rPr>
          <w:rFonts w:cs="Arial"/>
        </w:rPr>
        <w:t>los ríos Tuxpan-Nautla, además de los cauces secundarios y</w:t>
      </w:r>
      <w:r>
        <w:rPr>
          <w:rFonts w:cs="Arial"/>
        </w:rPr>
        <w:t xml:space="preserve"> </w:t>
      </w:r>
      <w:r w:rsidRPr="000B0482">
        <w:rPr>
          <w:rFonts w:cs="Arial"/>
        </w:rPr>
        <w:t>sistemas lagunares-estuarinos asociados a esta región, entre</w:t>
      </w:r>
      <w:r>
        <w:rPr>
          <w:rFonts w:cs="Arial"/>
        </w:rPr>
        <w:t xml:space="preserve"> </w:t>
      </w:r>
      <w:r w:rsidRPr="000B0482">
        <w:rPr>
          <w:rFonts w:cs="Arial"/>
        </w:rPr>
        <w:t>ellos Tamiahua y otros de menor dimensión. Ocupa 25.70% del</w:t>
      </w:r>
      <w:r>
        <w:rPr>
          <w:rFonts w:cs="Arial"/>
        </w:rPr>
        <w:t xml:space="preserve"> </w:t>
      </w:r>
      <w:r w:rsidRPr="000B0482">
        <w:rPr>
          <w:rFonts w:cs="Arial"/>
        </w:rPr>
        <w:t>total de la superficie del territorio veracruzano.</w:t>
      </w:r>
      <w:r>
        <w:rPr>
          <w:rFonts w:cs="Arial"/>
        </w:rPr>
        <w:t xml:space="preserve"> RH 27 tiene el </w:t>
      </w:r>
      <w:r w:rsidRPr="000B0482">
        <w:rPr>
          <w:rFonts w:cs="Arial"/>
        </w:rPr>
        <w:t>primer lugar en superficie de manglar y el tercer</w:t>
      </w:r>
      <w:r>
        <w:rPr>
          <w:rFonts w:cs="Arial"/>
        </w:rPr>
        <w:t xml:space="preserve"> </w:t>
      </w:r>
      <w:r w:rsidRPr="000B0482">
        <w:rPr>
          <w:rFonts w:cs="Arial"/>
        </w:rPr>
        <w:t>lugar en descarga fluvial. Cubre una extensión de 18,259 km</w:t>
      </w:r>
      <w:r w:rsidRPr="000B0482">
        <w:rPr>
          <w:rFonts w:cs="Arial"/>
          <w:vertAlign w:val="superscript"/>
        </w:rPr>
        <w:t>2</w:t>
      </w:r>
      <w:r>
        <w:rPr>
          <w:rFonts w:cs="Arial"/>
        </w:rPr>
        <w:t xml:space="preserve"> </w:t>
      </w:r>
      <w:r w:rsidRPr="000B0482">
        <w:rPr>
          <w:rFonts w:cs="Arial"/>
        </w:rPr>
        <w:t>(25.07% del total de las regiones en su parte veracruzana)</w:t>
      </w:r>
      <w:r>
        <w:rPr>
          <w:rFonts w:cs="Arial"/>
        </w:rPr>
        <w:t xml:space="preserve"> </w:t>
      </w:r>
      <w:r w:rsidRPr="000B0482">
        <w:rPr>
          <w:rFonts w:cs="Arial"/>
        </w:rPr>
        <w:t xml:space="preserve">y la extensión </w:t>
      </w:r>
      <w:r w:rsidRPr="000B0482">
        <w:rPr>
          <w:rFonts w:cs="Arial"/>
        </w:rPr>
        <w:lastRenderedPageBreak/>
        <w:t>total de manglar para dicha porción es de</w:t>
      </w:r>
      <w:r>
        <w:rPr>
          <w:rFonts w:cs="Arial"/>
        </w:rPr>
        <w:t xml:space="preserve"> </w:t>
      </w:r>
      <w:r w:rsidRPr="000B0482">
        <w:rPr>
          <w:rFonts w:cs="Arial"/>
        </w:rPr>
        <w:t>215.44 km</w:t>
      </w:r>
      <w:r w:rsidRPr="000B0482">
        <w:rPr>
          <w:rFonts w:cs="Arial"/>
          <w:vertAlign w:val="superscript"/>
        </w:rPr>
        <w:t>2</w:t>
      </w:r>
      <w:r w:rsidRPr="000B0482">
        <w:rPr>
          <w:rFonts w:cs="Arial"/>
        </w:rPr>
        <w:t xml:space="preserve"> que corresponden a 49.17% del total del estado;</w:t>
      </w:r>
      <w:r>
        <w:rPr>
          <w:rFonts w:cs="Arial"/>
        </w:rPr>
        <w:t xml:space="preserve"> </w:t>
      </w:r>
      <w:r w:rsidRPr="000B0482">
        <w:rPr>
          <w:rFonts w:cs="Arial"/>
        </w:rPr>
        <w:t>la descarga fluvial es de 14,193 millones de metros cúbicos, lo</w:t>
      </w:r>
      <w:r>
        <w:rPr>
          <w:rFonts w:cs="Arial"/>
        </w:rPr>
        <w:t xml:space="preserve"> </w:t>
      </w:r>
      <w:r w:rsidRPr="000B0482">
        <w:rPr>
          <w:rFonts w:cs="Arial"/>
        </w:rPr>
        <w:t>que representa 13.39% del total estatal.</w:t>
      </w:r>
      <w:r>
        <w:rPr>
          <w:rFonts w:cs="Arial"/>
        </w:rPr>
        <w:t xml:space="preserve"> Las corrientes principales de la RH 27 son Río Nautla (cuenca del río Bobos en la parte alta y cuenca del río Nautla en parte baja), río Misantla, río Colipa, río Yachite, río Santa Ana y río Barranca Hernández. </w:t>
      </w:r>
    </w:p>
    <w:p w:rsidR="00B01BD7" w:rsidRDefault="00B01BD7" w:rsidP="00B01BD7">
      <w:pPr>
        <w:rPr>
          <w:rFonts w:cs="Arial"/>
        </w:rPr>
      </w:pPr>
    </w:p>
    <w:p w:rsidR="00B01BD7" w:rsidRDefault="00B01BD7" w:rsidP="00B01BD7">
      <w:pPr>
        <w:rPr>
          <w:rFonts w:cs="Arial"/>
        </w:rPr>
      </w:pPr>
      <w:r>
        <w:rPr>
          <w:rFonts w:cs="Arial"/>
        </w:rPr>
        <w:t>La RH 28 “Papalopan” o</w:t>
      </w:r>
      <w:r w:rsidRPr="002D0E02">
        <w:rPr>
          <w:rFonts w:cs="Arial"/>
        </w:rPr>
        <w:t>cupa 41.11% del total</w:t>
      </w:r>
      <w:r>
        <w:rPr>
          <w:rFonts w:cs="Arial"/>
        </w:rPr>
        <w:t xml:space="preserve"> </w:t>
      </w:r>
      <w:r w:rsidRPr="002D0E02">
        <w:rPr>
          <w:rFonts w:cs="Arial"/>
        </w:rPr>
        <w:t>de la superficie territorial estatal (28,636 km</w:t>
      </w:r>
      <w:r w:rsidRPr="00597D5D">
        <w:rPr>
          <w:rFonts w:cs="Arial"/>
          <w:vertAlign w:val="superscript"/>
        </w:rPr>
        <w:t>2</w:t>
      </w:r>
      <w:r w:rsidRPr="002D0E02">
        <w:rPr>
          <w:rFonts w:cs="Arial"/>
        </w:rPr>
        <w:t>, siendo 39.32%</w:t>
      </w:r>
      <w:r>
        <w:rPr>
          <w:rFonts w:cs="Arial"/>
        </w:rPr>
        <w:t xml:space="preserve"> </w:t>
      </w:r>
      <w:r w:rsidRPr="002D0E02">
        <w:rPr>
          <w:rFonts w:cs="Arial"/>
        </w:rPr>
        <w:t>del total de las regiones), así como la mayor descarga de</w:t>
      </w:r>
      <w:r>
        <w:rPr>
          <w:rFonts w:cs="Arial"/>
        </w:rPr>
        <w:t xml:space="preserve"> </w:t>
      </w:r>
      <w:r w:rsidRPr="002D0E02">
        <w:rPr>
          <w:rFonts w:cs="Arial"/>
        </w:rPr>
        <w:t>agua dulce (44,829 millones de metros cúbicos por año que</w:t>
      </w:r>
      <w:r>
        <w:rPr>
          <w:rFonts w:cs="Arial"/>
        </w:rPr>
        <w:t xml:space="preserve"> </w:t>
      </w:r>
      <w:r w:rsidRPr="002D0E02">
        <w:rPr>
          <w:rFonts w:cs="Arial"/>
        </w:rPr>
        <w:t>representa 42.28% para el estado). Su principal ecosistema</w:t>
      </w:r>
      <w:r>
        <w:rPr>
          <w:rFonts w:cs="Arial"/>
        </w:rPr>
        <w:t xml:space="preserve"> </w:t>
      </w:r>
      <w:r w:rsidRPr="002D0E02">
        <w:rPr>
          <w:rFonts w:cs="Arial"/>
        </w:rPr>
        <w:t>estuarino es la Laguna de Alvarado</w:t>
      </w:r>
      <w:r>
        <w:rPr>
          <w:rFonts w:cs="Arial"/>
        </w:rPr>
        <w:t xml:space="preserve"> (fuera del área de estudio)</w:t>
      </w:r>
      <w:r w:rsidRPr="002D0E02">
        <w:rPr>
          <w:rFonts w:cs="Arial"/>
        </w:rPr>
        <w:t>, que corresponde a la</w:t>
      </w:r>
      <w:r>
        <w:rPr>
          <w:rFonts w:cs="Arial"/>
        </w:rPr>
        <w:t xml:space="preserve"> </w:t>
      </w:r>
      <w:r w:rsidRPr="002D0E02">
        <w:rPr>
          <w:rFonts w:cs="Arial"/>
        </w:rPr>
        <w:t>superficie de inundación costera más grande, pero también</w:t>
      </w:r>
      <w:r>
        <w:rPr>
          <w:rFonts w:cs="Arial"/>
        </w:rPr>
        <w:t xml:space="preserve"> </w:t>
      </w:r>
      <w:r w:rsidRPr="002D0E02">
        <w:rPr>
          <w:rFonts w:cs="Arial"/>
        </w:rPr>
        <w:t>incluye otras lagunas de diversas magnitudes e importancia.</w:t>
      </w:r>
      <w:r>
        <w:rPr>
          <w:rFonts w:cs="Arial"/>
        </w:rPr>
        <w:t xml:space="preserve"> </w:t>
      </w:r>
      <w:r w:rsidRPr="002D0E02">
        <w:rPr>
          <w:rFonts w:cs="Arial"/>
        </w:rPr>
        <w:t>Esta región ocupa el segundo lugar en superficie de manglar</w:t>
      </w:r>
      <w:r>
        <w:rPr>
          <w:rFonts w:cs="Arial"/>
        </w:rPr>
        <w:t xml:space="preserve"> </w:t>
      </w:r>
      <w:r w:rsidRPr="002D0E02">
        <w:rPr>
          <w:rFonts w:cs="Arial"/>
        </w:rPr>
        <w:t>(169.47 km</w:t>
      </w:r>
      <w:r w:rsidRPr="002D0E02">
        <w:rPr>
          <w:rFonts w:cs="Arial"/>
          <w:vertAlign w:val="superscript"/>
        </w:rPr>
        <w:t>2</w:t>
      </w:r>
      <w:r w:rsidRPr="002D0E02">
        <w:rPr>
          <w:rFonts w:cs="Arial"/>
        </w:rPr>
        <w:t xml:space="preserve"> que corresponde al 38.69% del total estatal)</w:t>
      </w:r>
      <w:r>
        <w:rPr>
          <w:rFonts w:cs="Arial"/>
        </w:rPr>
        <w:t xml:space="preserve"> (</w:t>
      </w:r>
      <w:r w:rsidRPr="000B0482">
        <w:rPr>
          <w:rFonts w:cs="Arial"/>
          <w:i/>
        </w:rPr>
        <w:t>Pereyra et al., 2010</w:t>
      </w:r>
      <w:r>
        <w:rPr>
          <w:rFonts w:cs="Arial"/>
        </w:rPr>
        <w:t>)</w:t>
      </w:r>
      <w:r w:rsidRPr="002D0E02">
        <w:rPr>
          <w:rFonts w:cs="Arial"/>
        </w:rPr>
        <w:t>.</w:t>
      </w:r>
      <w:r>
        <w:rPr>
          <w:rFonts w:cs="Arial"/>
        </w:rPr>
        <w:t xml:space="preserve"> Sus principales cauces son: el río Actopan, río Ídolos, río La Antigua, río Jamapa y Río Atoyac. De manera paralela, pero con menor popularidad, están los ríos Decozolapa, Paso de Ovejas y Río San Francisco. </w:t>
      </w:r>
    </w:p>
    <w:p w:rsidR="00B01BD7" w:rsidRDefault="00B01BD7" w:rsidP="00B01BD7">
      <w:pPr>
        <w:keepNext/>
      </w:pPr>
      <w:r>
        <w:rPr>
          <w:noProof/>
          <w:lang w:val="es-MX" w:eastAsia="es-MX"/>
        </w:rPr>
        <w:lastRenderedPageBreak/>
        <w:drawing>
          <wp:inline distT="0" distB="0" distL="0" distR="0" wp14:anchorId="59D5B5FF" wp14:editId="76B3D79E">
            <wp:extent cx="5612130" cy="3631378"/>
            <wp:effectExtent l="0" t="0" r="7620" b="7620"/>
            <wp:docPr id="14" name="Imagen 14" descr="C:\Users\HP-i7\AppData\Local\Microsoft\Windows\INetCacheContent.Word\Región Veracruz_Hidrograf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i7\AppData\Local\Microsoft\Windows\INetCacheContent.Word\Región Veracruz_Hidrografia.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12130" cy="3631378"/>
                    </a:xfrm>
                    <a:prstGeom prst="rect">
                      <a:avLst/>
                    </a:prstGeom>
                    <a:noFill/>
                    <a:ln>
                      <a:noFill/>
                    </a:ln>
                  </pic:spPr>
                </pic:pic>
              </a:graphicData>
            </a:graphic>
          </wp:inline>
        </w:drawing>
      </w:r>
    </w:p>
    <w:p w:rsidR="00B01BD7" w:rsidRDefault="00B01BD7" w:rsidP="00B01BD7">
      <w:pPr>
        <w:pStyle w:val="Descripcin"/>
        <w:jc w:val="center"/>
        <w:rPr>
          <w:lang w:val="es-MX"/>
        </w:rPr>
      </w:pPr>
      <w:r>
        <w:t xml:space="preserve">Fig. </w:t>
      </w:r>
      <w:r>
        <w:fldChar w:fldCharType="begin"/>
      </w:r>
      <w:r>
        <w:instrText xml:space="preserve"> STYLEREF 3 \s </w:instrText>
      </w:r>
      <w:r>
        <w:fldChar w:fldCharType="separate"/>
      </w:r>
      <w:r>
        <w:rPr>
          <w:noProof/>
        </w:rPr>
        <w:t>7.2.4</w:t>
      </w:r>
      <w:r>
        <w:fldChar w:fldCharType="end"/>
      </w:r>
      <w:r>
        <w:t>.</w:t>
      </w:r>
      <w:r>
        <w:fldChar w:fldCharType="begin"/>
      </w:r>
      <w:r>
        <w:instrText xml:space="preserve"> SEQ Fig. \* ARABIC \s 3 </w:instrText>
      </w:r>
      <w:r>
        <w:fldChar w:fldCharType="separate"/>
      </w:r>
      <w:r>
        <w:rPr>
          <w:noProof/>
        </w:rPr>
        <w:t>1</w:t>
      </w:r>
      <w:r>
        <w:fldChar w:fldCharType="end"/>
      </w:r>
      <w:r>
        <w:t xml:space="preserve">. </w:t>
      </w:r>
      <w:r w:rsidRPr="0061783A">
        <w:t>Red hidrológica en el Área de Estudio.</w:t>
      </w:r>
    </w:p>
    <w:p w:rsidR="00B01BD7" w:rsidRDefault="00B01BD7" w:rsidP="00B01BD7">
      <w:pPr>
        <w:pStyle w:val="Ttulo3"/>
        <w:numPr>
          <w:ilvl w:val="2"/>
          <w:numId w:val="1"/>
        </w:numPr>
        <w:rPr>
          <w:lang w:val="es-MX"/>
        </w:rPr>
      </w:pPr>
      <w:bookmarkStart w:id="11" w:name="_Toc458995169"/>
      <w:r>
        <w:rPr>
          <w:lang w:val="es-MX"/>
        </w:rPr>
        <w:t>Geomorfología</w:t>
      </w:r>
      <w:bookmarkEnd w:id="11"/>
    </w:p>
    <w:p w:rsidR="00B01BD7" w:rsidRDefault="00B01BD7" w:rsidP="00B01BD7">
      <w:pPr>
        <w:rPr>
          <w:rFonts w:cs="Arial"/>
          <w:lang w:val="es-MX"/>
        </w:rPr>
      </w:pPr>
      <w:r>
        <w:rPr>
          <w:lang w:val="es-MX"/>
        </w:rPr>
        <w:t xml:space="preserve">De acuerdo a </w:t>
      </w:r>
      <w:r>
        <w:t xml:space="preserve">Ortega-Gutiérrez </w:t>
      </w:r>
      <w:r w:rsidRPr="0008641F">
        <w:rPr>
          <w:i/>
        </w:rPr>
        <w:t>et al</w:t>
      </w:r>
      <w:r>
        <w:t xml:space="preserve">. (1991), la provincia geológica es toda parte cartografiable de la superficie sólida del planeta, de centenares a millones de kilómetros cuadrados de extensión, caracterizada por sus rocas, por su estructura y por una secuencia de eventos tal que integre una historia evolutiva singular diferente a la de las áreas adyacentes, de las cuales está separada por límites estratigráficos, tectónicos o por ambos. </w:t>
      </w:r>
      <w:r w:rsidRPr="008425C1">
        <w:rPr>
          <w:rFonts w:cs="Arial"/>
          <w:lang w:val="es-MX"/>
        </w:rPr>
        <w:t>En lo que refiere a las provincias g</w:t>
      </w:r>
      <w:r>
        <w:rPr>
          <w:rFonts w:cs="Arial"/>
          <w:lang w:val="es-MX"/>
        </w:rPr>
        <w:t xml:space="preserve">eológicas en el área de estudio, se cuenta con las siguientes: </w:t>
      </w:r>
    </w:p>
    <w:p w:rsidR="00B01BD7" w:rsidRDefault="00B01BD7" w:rsidP="00B01BD7">
      <w:pPr>
        <w:rPr>
          <w:rFonts w:cs="Arial"/>
          <w:lang w:val="es-MX"/>
        </w:rPr>
      </w:pPr>
    </w:p>
    <w:p w:rsidR="00B01BD7" w:rsidRPr="0008641F" w:rsidRDefault="00B01BD7" w:rsidP="00B01BD7">
      <w:pPr>
        <w:pStyle w:val="Prrafodelista"/>
        <w:numPr>
          <w:ilvl w:val="0"/>
          <w:numId w:val="14"/>
        </w:numPr>
        <w:rPr>
          <w:rFonts w:cs="Arial"/>
          <w:lang w:val="es-MX"/>
        </w:rPr>
      </w:pPr>
      <w:r w:rsidRPr="008425C1">
        <w:rPr>
          <w:rFonts w:cs="Arial"/>
          <w:lang w:val="es-MX"/>
        </w:rPr>
        <w:t>Macizo Ígneo de Palma Sola</w:t>
      </w:r>
      <w:r>
        <w:rPr>
          <w:rFonts w:cs="Arial"/>
          <w:lang w:val="es-MX"/>
        </w:rPr>
        <w:t xml:space="preserve">. </w:t>
      </w:r>
      <w:r w:rsidRPr="0008641F">
        <w:rPr>
          <w:rFonts w:cs="Arial"/>
          <w:lang w:val="es-MX"/>
        </w:rPr>
        <w:t>Esta provincia está ubicada en la costa del Golfo de México, en la porción central del estado de Veracruz. Se encuentra en el límite oriental de la Faja Volcánica Transmexicana, entre la provincia geológica Miogeoclinal del Golfo de México y la Cuenca Deltáica de Veracruz</w:t>
      </w:r>
      <w:r>
        <w:rPr>
          <w:rFonts w:cs="Arial"/>
          <w:lang w:val="es-MX"/>
        </w:rPr>
        <w:t xml:space="preserve">. </w:t>
      </w:r>
      <w:r w:rsidRPr="0008641F">
        <w:rPr>
          <w:rFonts w:cs="Arial"/>
          <w:lang w:val="es-ES_tradnl"/>
        </w:rPr>
        <w:t xml:space="preserve">Este Macizo es una compleja estructura volcánica con vulcanismo desde el Mioceno hasta la actualidad. La formación del Mioceno se corta por </w:t>
      </w:r>
      <w:r w:rsidRPr="0008641F">
        <w:rPr>
          <w:rFonts w:cs="Arial"/>
          <w:lang w:val="es-ES_tradnl"/>
        </w:rPr>
        <w:lastRenderedPageBreak/>
        <w:t>una inmersión superficial de erosión al este. Está formado por diferentes rocas volcánicas incluyendo diques principalmente de composición alcalina.</w:t>
      </w:r>
      <w:r>
        <w:rPr>
          <w:rFonts w:cs="Arial"/>
          <w:lang w:val="es-ES_tradnl"/>
        </w:rPr>
        <w:t xml:space="preserve"> La edad de esta provincia geológica es Cenozoico, origen volcánico con ambiente geotectónico Arco Continental. </w:t>
      </w:r>
    </w:p>
    <w:p w:rsidR="00B01BD7" w:rsidRPr="0008641F" w:rsidRDefault="00B01BD7" w:rsidP="00B01BD7">
      <w:pPr>
        <w:rPr>
          <w:rFonts w:cs="Arial"/>
          <w:lang w:val="es-MX"/>
        </w:rPr>
      </w:pPr>
    </w:p>
    <w:p w:rsidR="00B01BD7" w:rsidRPr="0008641F" w:rsidRDefault="00B01BD7" w:rsidP="00B01BD7">
      <w:pPr>
        <w:pStyle w:val="Prrafodelista"/>
        <w:numPr>
          <w:ilvl w:val="0"/>
          <w:numId w:val="14"/>
        </w:numPr>
        <w:rPr>
          <w:rFonts w:cs="Arial"/>
          <w:lang w:val="es-MX"/>
        </w:rPr>
      </w:pPr>
      <w:r w:rsidRPr="008425C1">
        <w:rPr>
          <w:rFonts w:cs="Arial"/>
          <w:lang w:val="es-MX"/>
        </w:rPr>
        <w:t>Faja Volcánica Transmexicana</w:t>
      </w:r>
      <w:r>
        <w:rPr>
          <w:rFonts w:cs="Arial"/>
          <w:lang w:val="es-MX"/>
        </w:rPr>
        <w:t xml:space="preserve">. </w:t>
      </w:r>
      <w:r>
        <w:rPr>
          <w:rFonts w:cs="Arial"/>
          <w:lang w:val="es-ES_tradnl"/>
        </w:rPr>
        <w:t>La edad de esta provincia geológica es Cenozoico, origen volcánico con ambiente geotectónico Arco Continental.</w:t>
      </w:r>
    </w:p>
    <w:p w:rsidR="00B01BD7" w:rsidRPr="0008641F" w:rsidRDefault="00B01BD7" w:rsidP="00B01BD7">
      <w:pPr>
        <w:tabs>
          <w:tab w:val="left" w:pos="1650"/>
        </w:tabs>
        <w:rPr>
          <w:rFonts w:cs="Arial"/>
          <w:lang w:val="es-MX"/>
        </w:rPr>
      </w:pPr>
    </w:p>
    <w:p w:rsidR="00B01BD7" w:rsidRPr="0008641F" w:rsidRDefault="00B01BD7" w:rsidP="00B01BD7">
      <w:pPr>
        <w:pStyle w:val="Prrafodelista"/>
        <w:numPr>
          <w:ilvl w:val="0"/>
          <w:numId w:val="14"/>
        </w:numPr>
        <w:rPr>
          <w:rFonts w:cs="Arial"/>
          <w:lang w:val="es-MX"/>
        </w:rPr>
      </w:pPr>
      <w:r w:rsidRPr="008425C1">
        <w:rPr>
          <w:rFonts w:cs="Arial"/>
          <w:lang w:val="es-MX"/>
        </w:rPr>
        <w:t>Cuenca Deltaica de Veracruz</w:t>
      </w:r>
      <w:r>
        <w:rPr>
          <w:rFonts w:cs="Arial"/>
          <w:lang w:val="es-MX"/>
        </w:rPr>
        <w:t xml:space="preserve">. </w:t>
      </w:r>
      <w:r>
        <w:rPr>
          <w:rFonts w:cs="Arial"/>
          <w:lang w:val="es-ES_tradnl"/>
        </w:rPr>
        <w:t>La edad de esta provincia geológica es Cenozoico, origen sedimentario continental con ambiente geotectónico Geoclinal.</w:t>
      </w:r>
    </w:p>
    <w:p w:rsidR="00B01BD7" w:rsidRDefault="00B01BD7" w:rsidP="00B01BD7">
      <w:pPr>
        <w:rPr>
          <w:rFonts w:cs="Arial"/>
          <w:lang w:val="es-MX"/>
        </w:rPr>
      </w:pPr>
    </w:p>
    <w:p w:rsidR="00B01BD7" w:rsidRDefault="00B01BD7" w:rsidP="00B01BD7">
      <w:pPr>
        <w:rPr>
          <w:rFonts w:cs="Arial"/>
          <w:lang w:val="es-MX"/>
        </w:rPr>
      </w:pPr>
      <w:r>
        <w:rPr>
          <w:rFonts w:cs="Arial"/>
          <w:lang w:val="es-MX"/>
        </w:rPr>
        <w:t xml:space="preserve">Siendo que la mayor parte de las provincias geológicas tienen su origen en el Cenozoico, las </w:t>
      </w:r>
      <w:r w:rsidRPr="0008641F">
        <w:rPr>
          <w:rFonts w:cs="Arial"/>
          <w:lang w:val="es-MX"/>
        </w:rPr>
        <w:t xml:space="preserve">unidades litoestratigráficas </w:t>
      </w:r>
      <w:r>
        <w:rPr>
          <w:rFonts w:cs="Arial"/>
          <w:lang w:val="es-MX"/>
        </w:rPr>
        <w:t xml:space="preserve">principales </w:t>
      </w:r>
      <w:r w:rsidRPr="0008641F">
        <w:rPr>
          <w:rFonts w:cs="Arial"/>
          <w:lang w:val="es-MX"/>
        </w:rPr>
        <w:t>que comprenden</w:t>
      </w:r>
      <w:r>
        <w:rPr>
          <w:rFonts w:cs="Arial"/>
          <w:lang w:val="es-MX"/>
        </w:rPr>
        <w:t xml:space="preserve"> </w:t>
      </w:r>
      <w:r w:rsidRPr="0008641F">
        <w:rPr>
          <w:rFonts w:cs="Arial"/>
          <w:lang w:val="es-MX"/>
        </w:rPr>
        <w:t>este período son las formaciones Velasco, Chicontepec, Guayabal,</w:t>
      </w:r>
      <w:r>
        <w:rPr>
          <w:rFonts w:cs="Arial"/>
          <w:lang w:val="es-MX"/>
        </w:rPr>
        <w:t xml:space="preserve"> </w:t>
      </w:r>
      <w:r w:rsidRPr="0008641F">
        <w:rPr>
          <w:rFonts w:cs="Arial"/>
          <w:lang w:val="es-MX"/>
        </w:rPr>
        <w:t>Tantoyuca, Horcones, Chapopote, La Laja, Depósito,</w:t>
      </w:r>
      <w:r>
        <w:rPr>
          <w:rFonts w:cs="Arial"/>
          <w:lang w:val="es-MX"/>
        </w:rPr>
        <w:t xml:space="preserve"> </w:t>
      </w:r>
      <w:r w:rsidRPr="0008641F">
        <w:rPr>
          <w:rFonts w:cs="Arial"/>
          <w:lang w:val="es-MX"/>
        </w:rPr>
        <w:t>Encanto, Concepción y Paraje Solo. Los sedimentos terrígenos</w:t>
      </w:r>
      <w:r>
        <w:rPr>
          <w:rFonts w:cs="Arial"/>
          <w:lang w:val="es-MX"/>
        </w:rPr>
        <w:t xml:space="preserve"> </w:t>
      </w:r>
      <w:r w:rsidRPr="0008641F">
        <w:rPr>
          <w:rFonts w:cs="Arial"/>
          <w:lang w:val="es-MX"/>
        </w:rPr>
        <w:t>de estas unidades cubren una franja de norte a sur y forman lo</w:t>
      </w:r>
      <w:r>
        <w:rPr>
          <w:rFonts w:cs="Arial"/>
          <w:lang w:val="es-MX"/>
        </w:rPr>
        <w:t xml:space="preserve"> </w:t>
      </w:r>
      <w:r w:rsidRPr="0008641F">
        <w:rPr>
          <w:rFonts w:cs="Arial"/>
          <w:lang w:val="es-MX"/>
        </w:rPr>
        <w:t>que actualmente se conoce como la Planicie Costera del Golfo,</w:t>
      </w:r>
      <w:r>
        <w:rPr>
          <w:rFonts w:cs="Arial"/>
          <w:lang w:val="es-MX"/>
        </w:rPr>
        <w:t xml:space="preserve"> </w:t>
      </w:r>
      <w:r w:rsidRPr="0008641F">
        <w:rPr>
          <w:rFonts w:cs="Arial"/>
          <w:lang w:val="es-MX"/>
        </w:rPr>
        <w:t>la cual tiene una expresión morfológica de lomeríos suaves y</w:t>
      </w:r>
      <w:r>
        <w:rPr>
          <w:rFonts w:cs="Arial"/>
          <w:lang w:val="es-MX"/>
        </w:rPr>
        <w:t xml:space="preserve"> </w:t>
      </w:r>
      <w:r w:rsidRPr="0008641F">
        <w:rPr>
          <w:rFonts w:cs="Arial"/>
          <w:lang w:val="es-MX"/>
        </w:rPr>
        <w:t>amplias llanuras, sobre las cuales escurren los grandes ríos</w:t>
      </w:r>
      <w:r>
        <w:rPr>
          <w:rFonts w:cs="Arial"/>
          <w:lang w:val="es-MX"/>
        </w:rPr>
        <w:t xml:space="preserve"> </w:t>
      </w:r>
      <w:r w:rsidRPr="0008641F">
        <w:rPr>
          <w:rFonts w:cs="Arial"/>
          <w:lang w:val="es-MX"/>
        </w:rPr>
        <w:t>que desembocan al Golfo de México. Ortega-Gutiérrez et al.</w:t>
      </w:r>
      <w:r>
        <w:rPr>
          <w:rFonts w:cs="Arial"/>
          <w:lang w:val="es-MX"/>
        </w:rPr>
        <w:t xml:space="preserve">, 1991; </w:t>
      </w:r>
      <w:r w:rsidRPr="0008641F">
        <w:rPr>
          <w:rFonts w:cs="Arial"/>
          <w:lang w:val="es-MX"/>
        </w:rPr>
        <w:t>agruparon a estas formaciones en la provincia geológica</w:t>
      </w:r>
      <w:r>
        <w:rPr>
          <w:rFonts w:cs="Arial"/>
          <w:lang w:val="es-MX"/>
        </w:rPr>
        <w:t xml:space="preserve"> </w:t>
      </w:r>
      <w:r w:rsidRPr="0008641F">
        <w:rPr>
          <w:rFonts w:cs="Arial"/>
          <w:lang w:val="es-MX"/>
        </w:rPr>
        <w:t>de la Cuenca Deltáica de Veracruz</w:t>
      </w:r>
      <w:r>
        <w:rPr>
          <w:rFonts w:cs="Arial"/>
          <w:lang w:val="es-MX"/>
        </w:rPr>
        <w:t>.</w:t>
      </w:r>
    </w:p>
    <w:p w:rsidR="00B01BD7" w:rsidRDefault="00B01BD7" w:rsidP="00B01BD7">
      <w:pPr>
        <w:rPr>
          <w:rFonts w:cs="Arial"/>
        </w:rPr>
      </w:pPr>
    </w:p>
    <w:p w:rsidR="00B01BD7" w:rsidRDefault="00B01BD7" w:rsidP="00B01BD7">
      <w:pPr>
        <w:rPr>
          <w:rFonts w:cs="Arial"/>
        </w:rPr>
      </w:pPr>
      <w:r>
        <w:rPr>
          <w:rFonts w:cs="Arial"/>
        </w:rPr>
        <w:t xml:space="preserve">Con respecto al territorio de la RH 27 “Norte de Veracruz”, </w:t>
      </w:r>
      <w:r w:rsidRPr="000B0482">
        <w:rPr>
          <w:rFonts w:cs="Arial"/>
        </w:rPr>
        <w:t>se caracteriza por presentar las principales expresiones</w:t>
      </w:r>
      <w:r>
        <w:rPr>
          <w:rFonts w:cs="Arial"/>
        </w:rPr>
        <w:t xml:space="preserve"> </w:t>
      </w:r>
      <w:r w:rsidRPr="000B0482">
        <w:rPr>
          <w:rFonts w:cs="Arial"/>
        </w:rPr>
        <w:t>geomorfológicas del litoral, como son las dunas e islas de</w:t>
      </w:r>
      <w:r>
        <w:rPr>
          <w:rFonts w:cs="Arial"/>
        </w:rPr>
        <w:t xml:space="preserve"> </w:t>
      </w:r>
      <w:r w:rsidRPr="000B0482">
        <w:rPr>
          <w:rFonts w:cs="Arial"/>
        </w:rPr>
        <w:t>barrera que se apoyan en arrecifes para formar extensos</w:t>
      </w:r>
      <w:r>
        <w:rPr>
          <w:rFonts w:cs="Arial"/>
        </w:rPr>
        <w:t xml:space="preserve"> </w:t>
      </w:r>
      <w:r w:rsidRPr="000B0482">
        <w:rPr>
          <w:rFonts w:cs="Arial"/>
        </w:rPr>
        <w:t>siste</w:t>
      </w:r>
      <w:r>
        <w:rPr>
          <w:rFonts w:cs="Arial"/>
        </w:rPr>
        <w:t>más</w:t>
      </w:r>
      <w:r w:rsidRPr="000B0482">
        <w:rPr>
          <w:rFonts w:cs="Arial"/>
        </w:rPr>
        <w:t xml:space="preserve"> la</w:t>
      </w:r>
      <w:r>
        <w:rPr>
          <w:rFonts w:cs="Arial"/>
        </w:rPr>
        <w:t xml:space="preserve">gunares-estuarinos, </w:t>
      </w:r>
      <w:r w:rsidRPr="000B0482">
        <w:rPr>
          <w:rFonts w:cs="Arial"/>
        </w:rPr>
        <w:t>de</w:t>
      </w:r>
      <w:r>
        <w:rPr>
          <w:rFonts w:cs="Arial"/>
        </w:rPr>
        <w:t xml:space="preserve">staca la laguna de </w:t>
      </w:r>
      <w:r w:rsidRPr="000B0482">
        <w:rPr>
          <w:rFonts w:cs="Arial"/>
        </w:rPr>
        <w:t>Tamiahua y otros de menor dimensión.</w:t>
      </w:r>
    </w:p>
    <w:p w:rsidR="00B01BD7" w:rsidRDefault="00B01BD7" w:rsidP="00B01BD7">
      <w:pPr>
        <w:rPr>
          <w:rFonts w:cs="Arial"/>
        </w:rPr>
      </w:pPr>
    </w:p>
    <w:p w:rsidR="00B01BD7" w:rsidRPr="0008641F" w:rsidRDefault="00B01BD7" w:rsidP="00B01BD7">
      <w:pPr>
        <w:pStyle w:val="Prrafodelista"/>
        <w:numPr>
          <w:ilvl w:val="0"/>
          <w:numId w:val="14"/>
        </w:numPr>
        <w:rPr>
          <w:rFonts w:cs="Arial"/>
          <w:lang w:val="es-MX"/>
        </w:rPr>
      </w:pPr>
      <w:r w:rsidRPr="0008641F">
        <w:rPr>
          <w:rFonts w:cs="Arial"/>
          <w:lang w:val="es-MX"/>
        </w:rPr>
        <w:t xml:space="preserve">Cinturón Mexicano de Plieges y Fallas. </w:t>
      </w:r>
      <w:r w:rsidRPr="0008641F">
        <w:rPr>
          <w:rFonts w:cs="Arial"/>
          <w:lang w:val="es-ES_tradnl"/>
        </w:rPr>
        <w:t xml:space="preserve">La edad de esta provincia geológica es Mesozoico, origen sedimentario marino con ambiente geotectónico Orógeno Ortega Gutiérrez </w:t>
      </w:r>
      <w:r w:rsidRPr="0008641F">
        <w:rPr>
          <w:rFonts w:cs="Arial"/>
          <w:i/>
          <w:lang w:val="es-ES_tradnl"/>
        </w:rPr>
        <w:t>et al</w:t>
      </w:r>
      <w:r>
        <w:rPr>
          <w:rFonts w:cs="Arial"/>
          <w:lang w:val="es-ES_tradnl"/>
        </w:rPr>
        <w:t>. (1991</w:t>
      </w:r>
      <w:r w:rsidRPr="0008641F">
        <w:rPr>
          <w:rFonts w:cs="Arial"/>
          <w:lang w:val="es-ES_tradnl"/>
        </w:rPr>
        <w:t xml:space="preserve">) define como provincia geológica del </w:t>
      </w:r>
      <w:r w:rsidRPr="0008641F">
        <w:rPr>
          <w:rFonts w:cs="Arial"/>
          <w:lang w:val="es-ES_tradnl"/>
        </w:rPr>
        <w:lastRenderedPageBreak/>
        <w:t>Cinturón Mexicano de Pliegues y Fallas a las rocas del Mesozoico que conforman l</w:t>
      </w:r>
      <w:r>
        <w:rPr>
          <w:rFonts w:cs="Arial"/>
          <w:lang w:val="es-ES_tradnl"/>
        </w:rPr>
        <w:t>a Sierra Madre Oriental</w:t>
      </w:r>
      <w:r w:rsidRPr="0008641F">
        <w:rPr>
          <w:rFonts w:cs="Arial"/>
          <w:lang w:val="es-ES_tradnl"/>
        </w:rPr>
        <w:t>.</w:t>
      </w:r>
    </w:p>
    <w:p w:rsidR="00B01BD7" w:rsidRDefault="00B01BD7" w:rsidP="00B01BD7">
      <w:pPr>
        <w:rPr>
          <w:lang w:val="es-MX"/>
        </w:rPr>
      </w:pPr>
    </w:p>
    <w:p w:rsidR="00B01BD7" w:rsidRDefault="00B01BD7" w:rsidP="00B01BD7">
      <w:pPr>
        <w:pStyle w:val="Ttulo3"/>
        <w:numPr>
          <w:ilvl w:val="2"/>
          <w:numId w:val="1"/>
        </w:numPr>
        <w:rPr>
          <w:lang w:val="es-MX"/>
        </w:rPr>
      </w:pPr>
      <w:bookmarkStart w:id="12" w:name="_Toc458995170"/>
      <w:r>
        <w:rPr>
          <w:lang w:val="es-MX"/>
        </w:rPr>
        <w:t>Marco ecológico</w:t>
      </w:r>
      <w:bookmarkEnd w:id="12"/>
    </w:p>
    <w:p w:rsidR="00B01BD7" w:rsidRDefault="00B01BD7" w:rsidP="00B01BD7">
      <w:r>
        <w:t>Correspondiente a lo que ha sido llamado “marco ecológico”, serán descritos con mayor detalle diversos factores que ha permitido la priorización en la aplicación de la metodología ya descrita. Entre estos factores están:</w:t>
      </w:r>
    </w:p>
    <w:p w:rsidR="00B01BD7" w:rsidRDefault="00B01BD7" w:rsidP="00B01BD7"/>
    <w:p w:rsidR="00B01BD7" w:rsidRDefault="00B01BD7" w:rsidP="00B01BD7">
      <w:pPr>
        <w:pStyle w:val="Prrafodelista"/>
        <w:numPr>
          <w:ilvl w:val="0"/>
          <w:numId w:val="14"/>
        </w:numPr>
      </w:pPr>
      <w:r>
        <w:t xml:space="preserve">El uso de suelo y la vegetación con la fuente más reciente, la Serie V de INEGI, con detalle 1 a 250, 000. </w:t>
      </w:r>
    </w:p>
    <w:p w:rsidR="00B01BD7" w:rsidRDefault="00B01BD7" w:rsidP="00B01BD7">
      <w:pPr>
        <w:pStyle w:val="Prrafodelista"/>
        <w:numPr>
          <w:ilvl w:val="0"/>
          <w:numId w:val="14"/>
        </w:numPr>
      </w:pPr>
      <w:r>
        <w:t xml:space="preserve">Las áreas naturales protegidas y los Sitios RAMSAR, reconocidos hasta 2015. </w:t>
      </w:r>
    </w:p>
    <w:p w:rsidR="00B01BD7" w:rsidRPr="00617881" w:rsidRDefault="00B01BD7" w:rsidP="00B01BD7">
      <w:pPr>
        <w:pStyle w:val="Prrafodelista"/>
        <w:numPr>
          <w:ilvl w:val="0"/>
          <w:numId w:val="14"/>
        </w:numPr>
      </w:pPr>
      <w:r>
        <w:t xml:space="preserve">Los </w:t>
      </w:r>
      <w:r w:rsidRPr="00617881">
        <w:t>Sitios prioritario</w:t>
      </w:r>
      <w:r>
        <w:t>s</w:t>
      </w:r>
      <w:r w:rsidRPr="00617881">
        <w:t xml:space="preserve"> acuáticos epicontinentales para la conservación de la biodiversidad (SPAECB)</w:t>
      </w:r>
      <w:r>
        <w:t>.</w:t>
      </w:r>
    </w:p>
    <w:p w:rsidR="00B01BD7" w:rsidRPr="00617881" w:rsidRDefault="00B01BD7" w:rsidP="00B01BD7">
      <w:pPr>
        <w:pStyle w:val="Prrafodelista"/>
        <w:numPr>
          <w:ilvl w:val="0"/>
          <w:numId w:val="14"/>
        </w:numPr>
      </w:pPr>
      <w:r>
        <w:t>El o</w:t>
      </w:r>
      <w:r w:rsidRPr="00617881">
        <w:t>bjetivo ambiental</w:t>
      </w:r>
      <w:r>
        <w:t xml:space="preserve">, de la NMX-AA-159-SCFI-2012, donde también es analizado la presión de uso de agua. </w:t>
      </w:r>
    </w:p>
    <w:p w:rsidR="00B01BD7" w:rsidRDefault="00B01BD7" w:rsidP="00B01BD7">
      <w:pPr>
        <w:pStyle w:val="Prrafodelista"/>
        <w:numPr>
          <w:ilvl w:val="0"/>
          <w:numId w:val="14"/>
        </w:numPr>
      </w:pPr>
      <w:r>
        <w:t xml:space="preserve">Las unidades de gestión de acuerdo a la CONAGUA, y su disponibilidad de agua, actualizada a julio de 2016. </w:t>
      </w:r>
    </w:p>
    <w:p w:rsidR="00B01BD7" w:rsidRDefault="00B01BD7" w:rsidP="00B01BD7">
      <w:pPr>
        <w:pStyle w:val="Sinespaciado"/>
        <w:rPr>
          <w:lang w:val="es-MX"/>
        </w:rPr>
      </w:pPr>
    </w:p>
    <w:p w:rsidR="00B01BD7" w:rsidRDefault="00B01BD7" w:rsidP="00B01BD7">
      <w:r>
        <w:rPr>
          <w:lang w:val="es-MX"/>
        </w:rPr>
        <w:t>A</w:t>
      </w:r>
      <w:r w:rsidRPr="00617881">
        <w:t xml:space="preserve"> continuación</w:t>
      </w:r>
      <w:r>
        <w:t>,</w:t>
      </w:r>
      <w:r w:rsidRPr="00617881">
        <w:t xml:space="preserve"> cada uno de los factores nombrados son detallados para caracterizar la zona de estudio, requisito para la priorización. </w:t>
      </w:r>
    </w:p>
    <w:p w:rsidR="00B01BD7" w:rsidRPr="00477189" w:rsidRDefault="00B01BD7" w:rsidP="00B01BD7">
      <w:pPr>
        <w:pStyle w:val="Sinespaciado"/>
        <w:rPr>
          <w:lang w:val="es-MX"/>
        </w:rPr>
      </w:pPr>
    </w:p>
    <w:p w:rsidR="00B01BD7" w:rsidRDefault="00B01BD7" w:rsidP="00B01BD7">
      <w:pPr>
        <w:pStyle w:val="Ttulo4"/>
        <w:numPr>
          <w:ilvl w:val="0"/>
          <w:numId w:val="15"/>
        </w:numPr>
        <w:rPr>
          <w:lang w:val="es-MX"/>
        </w:rPr>
      </w:pPr>
      <w:r>
        <w:rPr>
          <w:lang w:val="es-MX"/>
        </w:rPr>
        <w:t>Uso de suelo y vegetación</w:t>
      </w:r>
    </w:p>
    <w:p w:rsidR="00B01BD7" w:rsidRDefault="00B01BD7" w:rsidP="00B01BD7">
      <w:r>
        <w:t xml:space="preserve">El uso del suelo y vegetación, es un elemento importante que permite identificar las zonas más prístinas y más alteradas en una región. De igual forma, es un elemento fundamental en el ciclo hidrológico y con efectos a nivel sistema. </w:t>
      </w:r>
    </w:p>
    <w:p w:rsidR="00B01BD7" w:rsidRDefault="00B01BD7" w:rsidP="00B01BD7"/>
    <w:p w:rsidR="00B01BD7" w:rsidRDefault="00B01BD7" w:rsidP="00B01BD7">
      <w:r>
        <w:t>La información de cada uno de los conjuntos de datos de la Serie V de Uso del Suelo y Vegetación, se obtuvo a partir de la interpretación visual de imágenes LandSat TM5 del año 2011 (época seca) multiespectrales y respaldada con los respectivos trabajos de verificación de campo (INEGI, 2015).</w:t>
      </w:r>
    </w:p>
    <w:p w:rsidR="00B01BD7" w:rsidRDefault="00B01BD7" w:rsidP="00B01BD7">
      <w:r>
        <w:rPr>
          <w:lang w:val="es-MX"/>
        </w:rPr>
        <w:lastRenderedPageBreak/>
        <w:t>En la</w:t>
      </w:r>
      <w:r w:rsidRPr="00617881">
        <w:rPr>
          <w:color w:val="4472C4" w:themeColor="accent1"/>
          <w:lang w:val="es-MX"/>
        </w:rPr>
        <w:t xml:space="preserve"> </w:t>
      </w:r>
      <w:r w:rsidRPr="00617881">
        <w:rPr>
          <w:color w:val="4472C4" w:themeColor="accent1"/>
          <w:lang w:val="es-MX"/>
        </w:rPr>
        <w:fldChar w:fldCharType="begin"/>
      </w:r>
      <w:r w:rsidRPr="00617881">
        <w:rPr>
          <w:color w:val="4472C4" w:themeColor="accent1"/>
          <w:lang w:val="es-MX"/>
        </w:rPr>
        <w:instrText xml:space="preserve"> REF _Ref459988109 \h </w:instrText>
      </w:r>
      <w:r w:rsidRPr="00617881">
        <w:rPr>
          <w:color w:val="4472C4" w:themeColor="accent1"/>
          <w:lang w:val="es-MX"/>
        </w:rPr>
      </w:r>
      <w:r w:rsidRPr="00617881">
        <w:rPr>
          <w:color w:val="4472C4" w:themeColor="accent1"/>
          <w:lang w:val="es-MX"/>
        </w:rPr>
        <w:fldChar w:fldCharType="end"/>
      </w:r>
      <w:r>
        <w:rPr>
          <w:lang w:val="es-MX"/>
        </w:rPr>
        <w:t>, se observa el análisis realizado para el área de estudio con el</w:t>
      </w:r>
      <w:r>
        <w:t xml:space="preserve"> objetivo descrito. Se caracterizó bajo tres rubros principales el uso de suelo y vegetación en la zona de estudio. </w:t>
      </w:r>
    </w:p>
    <w:p w:rsidR="00B01BD7" w:rsidRDefault="00B01BD7" w:rsidP="00B01BD7"/>
    <w:p w:rsidR="00B01BD7" w:rsidRPr="00617881" w:rsidRDefault="00B01BD7" w:rsidP="00B01BD7">
      <w:pPr>
        <w:pStyle w:val="Prrafodelista"/>
        <w:numPr>
          <w:ilvl w:val="0"/>
          <w:numId w:val="16"/>
        </w:numPr>
        <w:rPr>
          <w:lang w:val="es-MX"/>
        </w:rPr>
      </w:pPr>
      <w:r w:rsidRPr="00617881">
        <w:rPr>
          <w:lang w:val="es-MX"/>
        </w:rPr>
        <w:t>Información ecológica, florística y fisonómica: considera las grandes agrupaciones de comunidades vegetales, definidas con base en sus afinidades ecológicas y florísticas. Se consideró vegetación secundaria</w:t>
      </w:r>
      <w:r>
        <w:rPr>
          <w:lang w:val="es-MX"/>
        </w:rPr>
        <w:t xml:space="preserve"> (colores azules)</w:t>
      </w:r>
      <w:r w:rsidRPr="00617881">
        <w:rPr>
          <w:lang w:val="es-MX"/>
        </w:rPr>
        <w:t xml:space="preserve"> y primaria</w:t>
      </w:r>
      <w:r>
        <w:rPr>
          <w:lang w:val="es-MX"/>
        </w:rPr>
        <w:t xml:space="preserve"> (colores verdes)</w:t>
      </w:r>
      <w:r w:rsidRPr="00617881">
        <w:rPr>
          <w:lang w:val="es-MX"/>
        </w:rPr>
        <w:t xml:space="preserve"> en la</w:t>
      </w:r>
      <w:r>
        <w:rPr>
          <w:lang w:val="es-MX"/>
        </w:rPr>
        <w:t xml:space="preserve"> </w:t>
      </w:r>
      <w:r>
        <w:rPr>
          <w:lang w:val="es-MX"/>
        </w:rPr>
        <w:fldChar w:fldCharType="begin"/>
      </w:r>
      <w:r>
        <w:rPr>
          <w:lang w:val="es-MX"/>
        </w:rPr>
        <w:instrText xml:space="preserve"> REF _Ref473192344 \h </w:instrText>
      </w:r>
      <w:r>
        <w:rPr>
          <w:lang w:val="es-MX"/>
        </w:rPr>
      </w:r>
      <w:r>
        <w:rPr>
          <w:lang w:val="es-MX"/>
        </w:rPr>
        <w:fldChar w:fldCharType="separate"/>
      </w:r>
      <w:r>
        <w:t xml:space="preserve">Fig. </w:t>
      </w:r>
      <w:r>
        <w:rPr>
          <w:noProof/>
        </w:rPr>
        <w:t>7.2.6</w:t>
      </w:r>
      <w:r>
        <w:t>.</w:t>
      </w:r>
      <w:r>
        <w:rPr>
          <w:noProof/>
        </w:rPr>
        <w:t>1</w:t>
      </w:r>
      <w:r>
        <w:rPr>
          <w:lang w:val="es-MX"/>
        </w:rPr>
        <w:fldChar w:fldCharType="end"/>
      </w:r>
      <w:r w:rsidRPr="00617881">
        <w:rPr>
          <w:lang w:val="es-MX"/>
        </w:rPr>
        <w:t xml:space="preserve">. </w:t>
      </w:r>
    </w:p>
    <w:p w:rsidR="00B01BD7" w:rsidRPr="00617881" w:rsidRDefault="00B01BD7" w:rsidP="00B01BD7">
      <w:pPr>
        <w:rPr>
          <w:lang w:val="es-MX"/>
        </w:rPr>
      </w:pPr>
    </w:p>
    <w:p w:rsidR="00B01BD7" w:rsidRPr="00617881" w:rsidRDefault="00B01BD7" w:rsidP="00B01BD7">
      <w:pPr>
        <w:pStyle w:val="Prrafodelista"/>
        <w:numPr>
          <w:ilvl w:val="0"/>
          <w:numId w:val="16"/>
        </w:numPr>
        <w:rPr>
          <w:lang w:val="es-MX"/>
        </w:rPr>
      </w:pPr>
      <w:r w:rsidRPr="00617881">
        <w:rPr>
          <w:lang w:val="es-MX"/>
        </w:rPr>
        <w:t>Información agrícola, pecuaria y forestal: considera los usos agrícola y pecuario, y el uso forestal con plantaciones comerciales.</w:t>
      </w:r>
      <w:r>
        <w:rPr>
          <w:lang w:val="es-MX"/>
        </w:rPr>
        <w:t xml:space="preserve"> En la </w:t>
      </w:r>
      <w:r>
        <w:rPr>
          <w:lang w:val="es-MX"/>
        </w:rPr>
        <w:fldChar w:fldCharType="begin"/>
      </w:r>
      <w:r>
        <w:rPr>
          <w:lang w:val="es-MX"/>
        </w:rPr>
        <w:instrText xml:space="preserve"> REF _Ref473192344 \h </w:instrText>
      </w:r>
      <w:r>
        <w:rPr>
          <w:lang w:val="es-MX"/>
        </w:rPr>
      </w:r>
      <w:r>
        <w:rPr>
          <w:lang w:val="es-MX"/>
        </w:rPr>
        <w:fldChar w:fldCharType="separate"/>
      </w:r>
      <w:r>
        <w:t xml:space="preserve">Fig. </w:t>
      </w:r>
      <w:r>
        <w:rPr>
          <w:noProof/>
        </w:rPr>
        <w:t>7.2.6</w:t>
      </w:r>
      <w:r>
        <w:t>.</w:t>
      </w:r>
      <w:r>
        <w:rPr>
          <w:noProof/>
        </w:rPr>
        <w:t>1</w:t>
      </w:r>
      <w:r>
        <w:rPr>
          <w:lang w:val="es-MX"/>
        </w:rPr>
        <w:fldChar w:fldCharType="end"/>
      </w:r>
      <w:r>
        <w:rPr>
          <w:lang w:val="es-MX"/>
        </w:rPr>
        <w:t xml:space="preserve"> se observa en colores rojos. </w:t>
      </w:r>
    </w:p>
    <w:p w:rsidR="00B01BD7" w:rsidRPr="00617881" w:rsidRDefault="00B01BD7" w:rsidP="00B01BD7">
      <w:pPr>
        <w:rPr>
          <w:lang w:val="es-MX"/>
        </w:rPr>
      </w:pPr>
    </w:p>
    <w:p w:rsidR="00B01BD7" w:rsidRDefault="00B01BD7" w:rsidP="00B01BD7">
      <w:pPr>
        <w:pStyle w:val="Prrafodelista"/>
        <w:numPr>
          <w:ilvl w:val="0"/>
          <w:numId w:val="16"/>
        </w:numPr>
        <w:rPr>
          <w:lang w:val="es-MX"/>
        </w:rPr>
      </w:pPr>
      <w:r w:rsidRPr="00617881">
        <w:rPr>
          <w:lang w:val="es-MX"/>
        </w:rPr>
        <w:t xml:space="preserve">Información complementaria: incluye información derivada de los datos topográficos y que refuerza directa o indirectamente la información de Uso del Suelo y Vegetación, como </w:t>
      </w:r>
      <w:r>
        <w:rPr>
          <w:lang w:val="es-MX"/>
        </w:rPr>
        <w:t>los</w:t>
      </w:r>
      <w:r w:rsidRPr="00617881">
        <w:rPr>
          <w:lang w:val="es-MX"/>
        </w:rPr>
        <w:t xml:space="preserve"> asentamiento</w:t>
      </w:r>
      <w:r>
        <w:rPr>
          <w:lang w:val="es-MX"/>
        </w:rPr>
        <w:t>s</w:t>
      </w:r>
      <w:r w:rsidRPr="00617881">
        <w:rPr>
          <w:lang w:val="es-MX"/>
        </w:rPr>
        <w:t xml:space="preserve"> humano</w:t>
      </w:r>
      <w:r>
        <w:rPr>
          <w:lang w:val="es-MX"/>
        </w:rPr>
        <w:t>s</w:t>
      </w:r>
      <w:r w:rsidRPr="00617881">
        <w:rPr>
          <w:lang w:val="es-MX"/>
        </w:rPr>
        <w:t xml:space="preserve">. </w:t>
      </w:r>
    </w:p>
    <w:p w:rsidR="00B01BD7" w:rsidRPr="00617881" w:rsidRDefault="00B01BD7" w:rsidP="00B01BD7">
      <w:pPr>
        <w:pStyle w:val="Prrafodelista"/>
        <w:rPr>
          <w:lang w:val="es-MX"/>
        </w:rPr>
      </w:pPr>
    </w:p>
    <w:p w:rsidR="00B01BD7" w:rsidRDefault="00B01BD7" w:rsidP="00B01BD7">
      <w:pPr>
        <w:rPr>
          <w:lang w:val="es-MX"/>
        </w:rPr>
      </w:pPr>
    </w:p>
    <w:p w:rsidR="00B01BD7" w:rsidRDefault="00B01BD7" w:rsidP="00B01BD7">
      <w:pPr>
        <w:keepNext/>
      </w:pPr>
      <w:r>
        <w:rPr>
          <w:noProof/>
          <w:lang w:val="es-MX" w:eastAsia="es-MX"/>
        </w:rPr>
        <w:lastRenderedPageBreak/>
        <w:drawing>
          <wp:inline distT="0" distB="0" distL="0" distR="0" wp14:anchorId="6C63BC63" wp14:editId="493F02B2">
            <wp:extent cx="5612130" cy="3631378"/>
            <wp:effectExtent l="0" t="0" r="7620" b="7620"/>
            <wp:docPr id="32" name="Imagen 32" descr="C:\Users\ALLÁN ROMERO\Documents\M.I. AMBIENTAL\07_5to SEMESTRE\IMG\Región Veracruz_USOSUELOV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LÁN ROMERO\Documents\M.I. AMBIENTAL\07_5to SEMESTRE\IMG\Región Veracruz_USOSUELOVEG.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12130" cy="3631378"/>
                    </a:xfrm>
                    <a:prstGeom prst="rect">
                      <a:avLst/>
                    </a:prstGeom>
                    <a:noFill/>
                    <a:ln>
                      <a:noFill/>
                    </a:ln>
                  </pic:spPr>
                </pic:pic>
              </a:graphicData>
            </a:graphic>
          </wp:inline>
        </w:drawing>
      </w:r>
    </w:p>
    <w:p w:rsidR="00B01BD7" w:rsidRPr="00617881" w:rsidRDefault="00B01BD7" w:rsidP="00B01BD7">
      <w:pPr>
        <w:pStyle w:val="Descripcin"/>
        <w:jc w:val="center"/>
      </w:pPr>
      <w:bookmarkStart w:id="13" w:name="_Ref473192344"/>
      <w:r>
        <w:t xml:space="preserve">Fig. </w:t>
      </w:r>
      <w:r>
        <w:fldChar w:fldCharType="begin"/>
      </w:r>
      <w:r>
        <w:instrText xml:space="preserve"> STYLEREF 3 \s </w:instrText>
      </w:r>
      <w:r>
        <w:fldChar w:fldCharType="separate"/>
      </w:r>
      <w:r>
        <w:rPr>
          <w:noProof/>
        </w:rPr>
        <w:t>7.2.6</w:t>
      </w:r>
      <w:r>
        <w:fldChar w:fldCharType="end"/>
      </w:r>
      <w:r>
        <w:t>.</w:t>
      </w:r>
      <w:r>
        <w:fldChar w:fldCharType="begin"/>
      </w:r>
      <w:r>
        <w:instrText xml:space="preserve"> SEQ Fig. \* ARABIC \s 3 </w:instrText>
      </w:r>
      <w:r>
        <w:fldChar w:fldCharType="separate"/>
      </w:r>
      <w:r>
        <w:rPr>
          <w:noProof/>
        </w:rPr>
        <w:t>1</w:t>
      </w:r>
      <w:r>
        <w:fldChar w:fldCharType="end"/>
      </w:r>
      <w:bookmarkEnd w:id="13"/>
      <w:r>
        <w:t xml:space="preserve">. </w:t>
      </w:r>
      <w:r w:rsidRPr="009B3592">
        <w:t>Uso de suelo y Vegetación en el área de estudio, Serie V (INEGI, 2013).</w:t>
      </w:r>
    </w:p>
    <w:p w:rsidR="00B01BD7" w:rsidRDefault="00B01BD7" w:rsidP="00B01BD7">
      <w:pPr>
        <w:keepNext/>
        <w:rPr>
          <w:lang w:val="es-MX"/>
        </w:rPr>
      </w:pPr>
      <w:r>
        <w:rPr>
          <w:lang w:val="es-MX"/>
        </w:rPr>
        <w:t xml:space="preserve">De acuerdo a la clasificación descrita, en área de estudio presenta que el uso agrícola y forestal representa el 73.7 % de la superficie total, siendo el pastizal cultivado el uso más presente; por lo que se infiere ganadería extensiva. El cultivo perene anual ocupa la segunda posición con 10.5 %. En la </w:t>
      </w:r>
      <w:r>
        <w:rPr>
          <w:lang w:val="es-MX"/>
        </w:rPr>
        <w:fldChar w:fldCharType="begin"/>
      </w:r>
      <w:r>
        <w:rPr>
          <w:lang w:val="es-MX"/>
        </w:rPr>
        <w:instrText xml:space="preserve"> REF _Ref473192912 \h </w:instrText>
      </w:r>
      <w:r>
        <w:rPr>
          <w:lang w:val="es-MX"/>
        </w:rPr>
      </w:r>
      <w:r>
        <w:rPr>
          <w:lang w:val="es-MX"/>
        </w:rPr>
        <w:fldChar w:fldCharType="separate"/>
      </w:r>
      <w:r>
        <w:t xml:space="preserve">Gráfica </w:t>
      </w:r>
      <w:r>
        <w:rPr>
          <w:noProof/>
        </w:rPr>
        <w:t>7.2.6</w:t>
      </w:r>
      <w:r>
        <w:t>.</w:t>
      </w:r>
      <w:r>
        <w:rPr>
          <w:noProof/>
        </w:rPr>
        <w:t>1</w:t>
      </w:r>
      <w:r>
        <w:rPr>
          <w:lang w:val="es-MX"/>
        </w:rPr>
        <w:fldChar w:fldCharType="end"/>
      </w:r>
      <w:r>
        <w:rPr>
          <w:lang w:val="es-MX"/>
        </w:rPr>
        <w:t xml:space="preserve"> , se observa la proporción de los demás usos agrícolas. </w:t>
      </w:r>
    </w:p>
    <w:p w:rsidR="00B01BD7" w:rsidRPr="00617881" w:rsidRDefault="00B01BD7" w:rsidP="00B01BD7">
      <w:pPr>
        <w:rPr>
          <w:lang w:val="es-MX"/>
        </w:rPr>
      </w:pPr>
    </w:p>
    <w:p w:rsidR="00B01BD7" w:rsidRDefault="00B01BD7" w:rsidP="00B01BD7">
      <w:pPr>
        <w:keepNext/>
      </w:pPr>
      <w:r>
        <w:rPr>
          <w:noProof/>
          <w:lang w:val="es-MX" w:eastAsia="es-MX"/>
        </w:rPr>
        <w:lastRenderedPageBreak/>
        <w:drawing>
          <wp:inline distT="0" distB="0" distL="0" distR="0" wp14:anchorId="115753B0" wp14:editId="5E32456D">
            <wp:extent cx="5617028" cy="4583875"/>
            <wp:effectExtent l="0" t="0" r="22225" b="26670"/>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01BD7" w:rsidRPr="00617881" w:rsidRDefault="00B01BD7" w:rsidP="00B01BD7">
      <w:pPr>
        <w:pStyle w:val="Descripcin"/>
        <w:jc w:val="center"/>
        <w:rPr>
          <w:lang w:val="es-MX"/>
        </w:rPr>
      </w:pPr>
      <w:bookmarkStart w:id="14" w:name="_Ref473192912"/>
      <w:r>
        <w:t xml:space="preserve">Gráfica </w:t>
      </w:r>
      <w:r>
        <w:rPr>
          <w:b w:val="0"/>
          <w:iCs w:val="0"/>
        </w:rPr>
        <w:fldChar w:fldCharType="begin"/>
      </w:r>
      <w:r>
        <w:instrText xml:space="preserve"> STYLEREF 3 \s </w:instrText>
      </w:r>
      <w:r>
        <w:rPr>
          <w:b w:val="0"/>
          <w:iCs w:val="0"/>
        </w:rPr>
        <w:fldChar w:fldCharType="separate"/>
      </w:r>
      <w:r>
        <w:rPr>
          <w:noProof/>
        </w:rPr>
        <w:t>7.2.6</w:t>
      </w:r>
      <w:r>
        <w:rPr>
          <w:b w:val="0"/>
          <w:iCs w:val="0"/>
        </w:rPr>
        <w:fldChar w:fldCharType="end"/>
      </w:r>
      <w:r>
        <w:t>.</w:t>
      </w:r>
      <w:r>
        <w:rPr>
          <w:b w:val="0"/>
          <w:iCs w:val="0"/>
        </w:rPr>
        <w:fldChar w:fldCharType="begin"/>
      </w:r>
      <w:r>
        <w:instrText xml:space="preserve"> SEQ Gráfica \* ARABIC \s 3 </w:instrText>
      </w:r>
      <w:r>
        <w:rPr>
          <w:b w:val="0"/>
          <w:iCs w:val="0"/>
        </w:rPr>
        <w:fldChar w:fldCharType="separate"/>
      </w:r>
      <w:r>
        <w:rPr>
          <w:noProof/>
        </w:rPr>
        <w:t>1</w:t>
      </w:r>
      <w:r>
        <w:rPr>
          <w:b w:val="0"/>
          <w:iCs w:val="0"/>
        </w:rPr>
        <w:fldChar w:fldCharType="end"/>
      </w:r>
      <w:bookmarkEnd w:id="14"/>
      <w:r>
        <w:t xml:space="preserve">. </w:t>
      </w:r>
      <w:r w:rsidRPr="00EC3770">
        <w:t>Uso agrícola y forestal en el área de estudio.</w:t>
      </w:r>
    </w:p>
    <w:p w:rsidR="00B01BD7" w:rsidRDefault="00B01BD7" w:rsidP="00B01BD7">
      <w:pPr>
        <w:rPr>
          <w:lang w:val="es-MX"/>
        </w:rPr>
      </w:pPr>
      <w:r>
        <w:rPr>
          <w:lang w:val="es-MX"/>
        </w:rPr>
        <w:t xml:space="preserve">La vegetación secundaria tiene 15.8 % de la superficie total. La </w:t>
      </w:r>
      <w:r w:rsidRPr="00617881">
        <w:rPr>
          <w:lang w:val="es-MX"/>
        </w:rPr>
        <w:t>vegetación secundaria arbustiva de selva baja caducifolia</w:t>
      </w:r>
      <w:r>
        <w:rPr>
          <w:lang w:val="es-MX"/>
        </w:rPr>
        <w:t xml:space="preserve"> es la más presente con 3 % de la superficie total; seguido por el pastizal inducido con 2.1 %. Las restantes vegetaciones secundarias, se observan en la </w:t>
      </w:r>
      <w:r>
        <w:rPr>
          <w:lang w:val="es-MX"/>
        </w:rPr>
        <w:fldChar w:fldCharType="begin"/>
      </w:r>
      <w:r>
        <w:rPr>
          <w:lang w:val="es-MX"/>
        </w:rPr>
        <w:instrText xml:space="preserve"> REF _Ref473192971 \h </w:instrText>
      </w:r>
      <w:r>
        <w:rPr>
          <w:lang w:val="es-MX"/>
        </w:rPr>
      </w:r>
      <w:r>
        <w:rPr>
          <w:lang w:val="es-MX"/>
        </w:rPr>
        <w:fldChar w:fldCharType="separate"/>
      </w:r>
      <w:r>
        <w:t xml:space="preserve">Gráfica </w:t>
      </w:r>
      <w:r>
        <w:rPr>
          <w:noProof/>
        </w:rPr>
        <w:t>7.2.6</w:t>
      </w:r>
      <w:r>
        <w:t>.</w:t>
      </w:r>
      <w:r>
        <w:rPr>
          <w:noProof/>
        </w:rPr>
        <w:t>2</w:t>
      </w:r>
      <w:r>
        <w:rPr>
          <w:lang w:val="es-MX"/>
        </w:rPr>
        <w:fldChar w:fldCharType="end"/>
      </w:r>
      <w:r>
        <w:rPr>
          <w:lang w:val="es-MX"/>
        </w:rPr>
        <w:t>.</w:t>
      </w:r>
    </w:p>
    <w:p w:rsidR="00B01BD7" w:rsidRDefault="00B01BD7" w:rsidP="00B01BD7">
      <w:pPr>
        <w:rPr>
          <w:lang w:val="es-MX"/>
        </w:rPr>
      </w:pPr>
    </w:p>
    <w:p w:rsidR="00B01BD7" w:rsidRDefault="00B01BD7" w:rsidP="00B01BD7">
      <w:pPr>
        <w:keepNext/>
      </w:pPr>
      <w:r>
        <w:rPr>
          <w:noProof/>
          <w:lang w:val="es-MX" w:eastAsia="es-MX"/>
        </w:rPr>
        <w:lastRenderedPageBreak/>
        <w:drawing>
          <wp:inline distT="0" distB="0" distL="0" distR="0" wp14:anchorId="499E532B" wp14:editId="59E97A07">
            <wp:extent cx="5617028" cy="4156364"/>
            <wp:effectExtent l="0" t="0" r="22225" b="15875"/>
            <wp:docPr id="26"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01BD7" w:rsidRPr="00617881" w:rsidRDefault="00B01BD7" w:rsidP="00B01BD7">
      <w:pPr>
        <w:pStyle w:val="Descripcin"/>
        <w:jc w:val="center"/>
      </w:pPr>
      <w:bookmarkStart w:id="15" w:name="_Ref473192971"/>
      <w:r>
        <w:t xml:space="preserve">Gráfica </w:t>
      </w:r>
      <w:r>
        <w:rPr>
          <w:b w:val="0"/>
          <w:iCs w:val="0"/>
        </w:rPr>
        <w:fldChar w:fldCharType="begin"/>
      </w:r>
      <w:r>
        <w:instrText xml:space="preserve"> STYLEREF 3 \s </w:instrText>
      </w:r>
      <w:r>
        <w:rPr>
          <w:b w:val="0"/>
          <w:iCs w:val="0"/>
        </w:rPr>
        <w:fldChar w:fldCharType="separate"/>
      </w:r>
      <w:r>
        <w:rPr>
          <w:noProof/>
        </w:rPr>
        <w:t>7.2.6</w:t>
      </w:r>
      <w:r>
        <w:rPr>
          <w:b w:val="0"/>
          <w:iCs w:val="0"/>
        </w:rPr>
        <w:fldChar w:fldCharType="end"/>
      </w:r>
      <w:r>
        <w:t>.</w:t>
      </w:r>
      <w:r>
        <w:rPr>
          <w:b w:val="0"/>
          <w:iCs w:val="0"/>
        </w:rPr>
        <w:fldChar w:fldCharType="begin"/>
      </w:r>
      <w:r>
        <w:instrText xml:space="preserve"> SEQ Gráfica \* ARABIC \s 3 </w:instrText>
      </w:r>
      <w:r>
        <w:rPr>
          <w:b w:val="0"/>
          <w:iCs w:val="0"/>
        </w:rPr>
        <w:fldChar w:fldCharType="separate"/>
      </w:r>
      <w:r>
        <w:rPr>
          <w:noProof/>
        </w:rPr>
        <w:t>2</w:t>
      </w:r>
      <w:r>
        <w:rPr>
          <w:b w:val="0"/>
          <w:iCs w:val="0"/>
        </w:rPr>
        <w:fldChar w:fldCharType="end"/>
      </w:r>
      <w:bookmarkEnd w:id="15"/>
      <w:r>
        <w:t xml:space="preserve">. </w:t>
      </w:r>
      <w:r w:rsidRPr="00EF3A80">
        <w:t>Vegetación secundaria en el área de estudio.</w:t>
      </w:r>
    </w:p>
    <w:p w:rsidR="00B01BD7" w:rsidRPr="00617881" w:rsidRDefault="00B01BD7" w:rsidP="00B01BD7">
      <w:pPr>
        <w:rPr>
          <w:lang w:val="es-MX"/>
        </w:rPr>
      </w:pPr>
      <w:r>
        <w:rPr>
          <w:lang w:val="es-MX"/>
        </w:rPr>
        <w:t xml:space="preserve">La vegetación primaria el 8.6 % del total, siendo el </w:t>
      </w:r>
      <w:r w:rsidRPr="00617881">
        <w:rPr>
          <w:lang w:val="es-MX"/>
        </w:rPr>
        <w:t>bosque mesófilo de montaña</w:t>
      </w:r>
      <w:r>
        <w:rPr>
          <w:lang w:val="es-MX"/>
        </w:rPr>
        <w:t xml:space="preserve"> el más presente con 3.1 % del total del área de estudio. Además, se tiene presencia de vegetación acuática referida a buenas condiciones de calidad de agua, como lo es el manglar, popal y tular, sumando 0.54 % del área total. En la </w:t>
      </w:r>
      <w:r>
        <w:rPr>
          <w:lang w:val="es-MX"/>
        </w:rPr>
        <w:fldChar w:fldCharType="begin"/>
      </w:r>
      <w:r>
        <w:rPr>
          <w:lang w:val="es-MX"/>
        </w:rPr>
        <w:instrText xml:space="preserve"> REF _Ref473193143 \h </w:instrText>
      </w:r>
      <w:r>
        <w:rPr>
          <w:lang w:val="es-MX"/>
        </w:rPr>
      </w:r>
      <w:r>
        <w:rPr>
          <w:lang w:val="es-MX"/>
        </w:rPr>
        <w:fldChar w:fldCharType="separate"/>
      </w:r>
      <w:r>
        <w:t xml:space="preserve">Gráfica </w:t>
      </w:r>
      <w:r>
        <w:rPr>
          <w:noProof/>
        </w:rPr>
        <w:t>7.2.6</w:t>
      </w:r>
      <w:r>
        <w:t>.</w:t>
      </w:r>
      <w:r>
        <w:rPr>
          <w:noProof/>
        </w:rPr>
        <w:t>3</w:t>
      </w:r>
      <w:r>
        <w:rPr>
          <w:lang w:val="es-MX"/>
        </w:rPr>
        <w:fldChar w:fldCharType="end"/>
      </w:r>
      <w:r>
        <w:rPr>
          <w:lang w:val="es-MX"/>
        </w:rPr>
        <w:t xml:space="preserve">, se observan las vegetaciones primarias presentes. </w:t>
      </w:r>
    </w:p>
    <w:p w:rsidR="00B01BD7" w:rsidRDefault="00B01BD7" w:rsidP="00B01BD7"/>
    <w:p w:rsidR="00B01BD7" w:rsidRDefault="00B01BD7" w:rsidP="00B01BD7">
      <w:pPr>
        <w:keepNext/>
      </w:pPr>
      <w:r>
        <w:rPr>
          <w:noProof/>
          <w:lang w:val="es-MX" w:eastAsia="es-MX"/>
        </w:rPr>
        <w:lastRenderedPageBreak/>
        <w:drawing>
          <wp:inline distT="0" distB="0" distL="0" distR="0" wp14:anchorId="6CFB3D7A" wp14:editId="7D72507A">
            <wp:extent cx="5612130" cy="3336925"/>
            <wp:effectExtent l="0" t="0" r="26670" b="15875"/>
            <wp:docPr id="30" name="Gráfico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B01BD7" w:rsidRDefault="00B01BD7" w:rsidP="00B01BD7">
      <w:pPr>
        <w:pStyle w:val="Descripcin"/>
        <w:jc w:val="center"/>
      </w:pPr>
      <w:bookmarkStart w:id="16" w:name="_Ref473193143"/>
      <w:r>
        <w:t xml:space="preserve">Gráfica </w:t>
      </w:r>
      <w:r>
        <w:rPr>
          <w:b w:val="0"/>
          <w:iCs w:val="0"/>
        </w:rPr>
        <w:fldChar w:fldCharType="begin"/>
      </w:r>
      <w:r>
        <w:instrText xml:space="preserve"> STYLEREF 3 \s </w:instrText>
      </w:r>
      <w:r>
        <w:rPr>
          <w:b w:val="0"/>
          <w:iCs w:val="0"/>
        </w:rPr>
        <w:fldChar w:fldCharType="separate"/>
      </w:r>
      <w:r>
        <w:rPr>
          <w:noProof/>
        </w:rPr>
        <w:t>7.2.6</w:t>
      </w:r>
      <w:r>
        <w:rPr>
          <w:b w:val="0"/>
          <w:iCs w:val="0"/>
        </w:rPr>
        <w:fldChar w:fldCharType="end"/>
      </w:r>
      <w:r>
        <w:t>.</w:t>
      </w:r>
      <w:r>
        <w:rPr>
          <w:b w:val="0"/>
          <w:iCs w:val="0"/>
        </w:rPr>
        <w:fldChar w:fldCharType="begin"/>
      </w:r>
      <w:r>
        <w:instrText xml:space="preserve"> SEQ Gráfica \* ARABIC \s 3 </w:instrText>
      </w:r>
      <w:r>
        <w:rPr>
          <w:b w:val="0"/>
          <w:iCs w:val="0"/>
        </w:rPr>
        <w:fldChar w:fldCharType="separate"/>
      </w:r>
      <w:r>
        <w:rPr>
          <w:noProof/>
        </w:rPr>
        <w:t>3</w:t>
      </w:r>
      <w:r>
        <w:rPr>
          <w:b w:val="0"/>
          <w:iCs w:val="0"/>
        </w:rPr>
        <w:fldChar w:fldCharType="end"/>
      </w:r>
      <w:bookmarkEnd w:id="16"/>
      <w:r>
        <w:t xml:space="preserve">. </w:t>
      </w:r>
      <w:r w:rsidRPr="0011432E">
        <w:t>Vegetación primaria en el área de estudio.</w:t>
      </w:r>
    </w:p>
    <w:p w:rsidR="00B01BD7" w:rsidRDefault="00B01BD7" w:rsidP="00B01BD7">
      <w:r>
        <w:t xml:space="preserve">El uso de suelo urbano y otros representan 2.4 % del área total. Siendo la zona urbana la más presente. Con el objetivo de reportar los datos obtenidos en el área de estudio, se presenta la </w:t>
      </w:r>
      <w:r w:rsidRPr="00617881">
        <w:rPr>
          <w:color w:val="4472C4" w:themeColor="accent1"/>
        </w:rPr>
        <w:fldChar w:fldCharType="begin"/>
      </w:r>
      <w:r w:rsidRPr="00617881">
        <w:rPr>
          <w:color w:val="4472C4" w:themeColor="accent1"/>
        </w:rPr>
        <w:instrText xml:space="preserve"> REF _Ref459992621 \h </w:instrText>
      </w:r>
      <w:r w:rsidRPr="00617881">
        <w:rPr>
          <w:color w:val="4472C4" w:themeColor="accent1"/>
        </w:rPr>
      </w:r>
      <w:r w:rsidRPr="00617881">
        <w:rPr>
          <w:color w:val="4472C4" w:themeColor="accent1"/>
        </w:rPr>
        <w:fldChar w:fldCharType="separate"/>
      </w:r>
      <w:r>
        <w:t xml:space="preserve">Tabla </w:t>
      </w:r>
      <w:r>
        <w:rPr>
          <w:noProof/>
        </w:rPr>
        <w:t>7.2.6</w:t>
      </w:r>
      <w:r>
        <w:t>.</w:t>
      </w:r>
      <w:r>
        <w:rPr>
          <w:noProof/>
        </w:rPr>
        <w:t>1</w:t>
      </w:r>
      <w:r w:rsidRPr="00617881">
        <w:rPr>
          <w:color w:val="4472C4" w:themeColor="accent1"/>
        </w:rPr>
        <w:fldChar w:fldCharType="end"/>
      </w:r>
      <w:r w:rsidRPr="00617881">
        <w:rPr>
          <w:color w:val="4472C4" w:themeColor="accent1"/>
        </w:rPr>
        <w:t xml:space="preserve"> </w:t>
      </w:r>
      <w:r>
        <w:t xml:space="preserve">, misma que concentra toda la información. </w:t>
      </w:r>
    </w:p>
    <w:p w:rsidR="00B01BD7" w:rsidRDefault="00B01BD7" w:rsidP="00B01BD7">
      <w:pPr>
        <w:pStyle w:val="Sinespaciado"/>
      </w:pPr>
    </w:p>
    <w:p w:rsidR="00B01BD7" w:rsidRDefault="00B01BD7" w:rsidP="00B01BD7">
      <w:pPr>
        <w:pStyle w:val="Descripcin"/>
        <w:rPr>
          <w:lang w:val="es-MX"/>
        </w:rPr>
      </w:pPr>
      <w:bookmarkStart w:id="17" w:name="_Ref459992621"/>
      <w:r>
        <w:t xml:space="preserve">Tabla </w:t>
      </w:r>
      <w:r>
        <w:fldChar w:fldCharType="begin"/>
      </w:r>
      <w:r>
        <w:instrText xml:space="preserve"> STYLEREF 3 \s </w:instrText>
      </w:r>
      <w:r>
        <w:fldChar w:fldCharType="separate"/>
      </w:r>
      <w:r>
        <w:rPr>
          <w:noProof/>
        </w:rPr>
        <w:t>7.2.6</w:t>
      </w:r>
      <w:r>
        <w:fldChar w:fldCharType="end"/>
      </w:r>
      <w:r>
        <w:t>.</w:t>
      </w:r>
      <w:r>
        <w:fldChar w:fldCharType="begin"/>
      </w:r>
      <w:r>
        <w:instrText xml:space="preserve"> SEQ Tabla \* ARABIC \s 3 </w:instrText>
      </w:r>
      <w:r>
        <w:fldChar w:fldCharType="separate"/>
      </w:r>
      <w:r>
        <w:rPr>
          <w:noProof/>
        </w:rPr>
        <w:t>1</w:t>
      </w:r>
      <w:r>
        <w:fldChar w:fldCharType="end"/>
      </w:r>
      <w:bookmarkEnd w:id="17"/>
      <w:r>
        <w:t>. Uso de suelo y Vegetación en el área de estudio.</w:t>
      </w:r>
    </w:p>
    <w:tbl>
      <w:tblPr>
        <w:tblStyle w:val="Sombreadoclaro-nfasis11"/>
        <w:tblW w:w="5000" w:type="pct"/>
        <w:tblLayout w:type="fixed"/>
        <w:tblLook w:val="04A0" w:firstRow="1" w:lastRow="0" w:firstColumn="1" w:lastColumn="0" w:noHBand="0" w:noVBand="1"/>
      </w:tblPr>
      <w:tblGrid>
        <w:gridCol w:w="6471"/>
        <w:gridCol w:w="147"/>
        <w:gridCol w:w="960"/>
        <w:gridCol w:w="1260"/>
      </w:tblGrid>
      <w:tr w:rsidR="00B01BD7" w:rsidRPr="00617881" w:rsidTr="004C22D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44" w:type="pct"/>
            <w:gridSpan w:val="2"/>
            <w:noWrap/>
            <w:hideMark/>
          </w:tcPr>
          <w:p w:rsidR="00B01BD7" w:rsidRPr="00617881" w:rsidRDefault="00B01BD7" w:rsidP="004C22DB">
            <w:pPr>
              <w:spacing w:line="240" w:lineRule="auto"/>
              <w:jc w:val="center"/>
              <w:rPr>
                <w:rFonts w:ascii="Calibri" w:hAnsi="Calibri"/>
                <w:color w:val="000000"/>
                <w:sz w:val="22"/>
                <w:szCs w:val="22"/>
                <w:lang w:val="es-MX" w:eastAsia="es-MX"/>
              </w:rPr>
            </w:pPr>
            <w:r w:rsidRPr="00617881">
              <w:rPr>
                <w:rFonts w:ascii="Calibri" w:hAnsi="Calibri"/>
                <w:color w:val="000000"/>
                <w:sz w:val="22"/>
                <w:szCs w:val="22"/>
                <w:lang w:val="es-MX" w:eastAsia="es-MX"/>
              </w:rPr>
              <w:t>Descripción</w:t>
            </w:r>
          </w:p>
        </w:tc>
        <w:tc>
          <w:tcPr>
            <w:tcW w:w="543" w:type="pct"/>
            <w:noWrap/>
            <w:hideMark/>
          </w:tcPr>
          <w:p w:rsidR="00B01BD7" w:rsidRPr="00617881" w:rsidRDefault="00B01BD7" w:rsidP="004C22DB">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Área [km</w:t>
            </w:r>
            <w:r w:rsidRPr="00617881">
              <w:rPr>
                <w:rFonts w:ascii="Calibri" w:hAnsi="Calibri"/>
                <w:color w:val="000000"/>
                <w:sz w:val="22"/>
                <w:szCs w:val="22"/>
                <w:vertAlign w:val="superscript"/>
                <w:lang w:val="es-MX" w:eastAsia="es-MX"/>
              </w:rPr>
              <w:t>2</w:t>
            </w:r>
            <w:r w:rsidRPr="00617881">
              <w:rPr>
                <w:rFonts w:ascii="Calibri" w:hAnsi="Calibri"/>
                <w:color w:val="000000"/>
                <w:sz w:val="22"/>
                <w:szCs w:val="22"/>
                <w:lang w:val="es-MX" w:eastAsia="es-MX"/>
              </w:rPr>
              <w:t>]</w:t>
            </w:r>
          </w:p>
        </w:tc>
        <w:tc>
          <w:tcPr>
            <w:tcW w:w="713" w:type="pct"/>
            <w:noWrap/>
            <w:hideMark/>
          </w:tcPr>
          <w:p w:rsidR="00B01BD7" w:rsidRDefault="00B01BD7" w:rsidP="004C22DB">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Proporción</w:t>
            </w:r>
          </w:p>
          <w:p w:rsidR="00B01BD7" w:rsidRPr="00617881" w:rsidRDefault="00B01BD7" w:rsidP="004C22DB">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Pr>
                <w:rFonts w:ascii="Calibri" w:hAnsi="Calibri"/>
                <w:color w:val="000000"/>
                <w:sz w:val="22"/>
                <w:szCs w:val="22"/>
                <w:lang w:val="es-MX" w:eastAsia="es-MX"/>
              </w:rPr>
              <w:t>[%]</w:t>
            </w:r>
          </w:p>
        </w:tc>
      </w:tr>
      <w:tr w:rsidR="00B01BD7" w:rsidRPr="00617881" w:rsidTr="004C22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gridSpan w:val="4"/>
            <w:noWrap/>
            <w:hideMark/>
          </w:tcPr>
          <w:p w:rsidR="00B01BD7" w:rsidRPr="00617881" w:rsidRDefault="00B01BD7" w:rsidP="004C22DB">
            <w:pPr>
              <w:spacing w:line="240" w:lineRule="auto"/>
              <w:jc w:val="center"/>
              <w:rPr>
                <w:rFonts w:ascii="Calibri" w:hAnsi="Calibri"/>
                <w:color w:val="000000"/>
                <w:sz w:val="22"/>
                <w:szCs w:val="22"/>
                <w:lang w:val="es-MX" w:eastAsia="es-MX"/>
              </w:rPr>
            </w:pPr>
            <w:r w:rsidRPr="00617881">
              <w:rPr>
                <w:rFonts w:ascii="Calibri" w:hAnsi="Calibri"/>
                <w:color w:val="000000"/>
                <w:sz w:val="22"/>
                <w:szCs w:val="22"/>
                <w:lang w:val="es-MX" w:eastAsia="es-MX"/>
              </w:rPr>
              <w:t>USO AGRÍCOLA Y FORESTAL</w:t>
            </w:r>
          </w:p>
        </w:tc>
      </w:tr>
      <w:tr w:rsidR="00B01BD7" w:rsidRPr="00617881" w:rsidTr="004C22DB">
        <w:trPr>
          <w:trHeight w:val="300"/>
        </w:trPr>
        <w:tc>
          <w:tcPr>
            <w:cnfStyle w:val="001000000000" w:firstRow="0" w:lastRow="0" w:firstColumn="1" w:lastColumn="0" w:oddVBand="0" w:evenVBand="0" w:oddHBand="0" w:evenHBand="0" w:firstRowFirstColumn="0" w:firstRowLastColumn="0" w:lastRowFirstColumn="0" w:lastRowLastColumn="0"/>
            <w:tcW w:w="3661" w:type="pct"/>
            <w:noWrap/>
            <w:hideMark/>
          </w:tcPr>
          <w:p w:rsidR="00B01BD7" w:rsidRPr="00617881" w:rsidRDefault="00B01BD7" w:rsidP="004C22DB">
            <w:pPr>
              <w:spacing w:line="240" w:lineRule="auto"/>
              <w:jc w:val="left"/>
              <w:rPr>
                <w:rFonts w:ascii="Calibri" w:hAnsi="Calibri"/>
                <w:b w:val="0"/>
                <w:color w:val="000000"/>
                <w:sz w:val="22"/>
                <w:szCs w:val="22"/>
                <w:lang w:val="es-MX" w:eastAsia="es-MX"/>
              </w:rPr>
            </w:pPr>
            <w:r w:rsidRPr="00617881">
              <w:rPr>
                <w:rFonts w:ascii="Calibri" w:hAnsi="Calibri"/>
                <w:b w:val="0"/>
                <w:color w:val="000000"/>
                <w:sz w:val="22"/>
                <w:szCs w:val="22"/>
                <w:lang w:val="es-MX" w:eastAsia="es-MX"/>
              </w:rPr>
              <w:t>Agricultura de humedad anual y permanente</w:t>
            </w:r>
          </w:p>
        </w:tc>
        <w:tc>
          <w:tcPr>
            <w:tcW w:w="626" w:type="pct"/>
            <w:gridSpan w:val="2"/>
            <w:noWrap/>
            <w:hideMark/>
          </w:tcPr>
          <w:p w:rsidR="00B01BD7" w:rsidRPr="00617881" w:rsidRDefault="00B01BD7" w:rsidP="004C22D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17.796</w:t>
            </w:r>
          </w:p>
        </w:tc>
        <w:tc>
          <w:tcPr>
            <w:tcW w:w="713" w:type="pct"/>
            <w:noWrap/>
            <w:hideMark/>
          </w:tcPr>
          <w:p w:rsidR="00B01BD7" w:rsidRPr="00617881" w:rsidRDefault="00B01BD7" w:rsidP="004C22D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0.1%</w:t>
            </w:r>
          </w:p>
        </w:tc>
      </w:tr>
      <w:tr w:rsidR="00B01BD7" w:rsidRPr="00617881" w:rsidTr="004C22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61" w:type="pct"/>
            <w:noWrap/>
            <w:hideMark/>
          </w:tcPr>
          <w:p w:rsidR="00B01BD7" w:rsidRPr="00617881" w:rsidRDefault="00B01BD7" w:rsidP="004C22DB">
            <w:pPr>
              <w:spacing w:line="240" w:lineRule="auto"/>
              <w:jc w:val="left"/>
              <w:rPr>
                <w:rFonts w:ascii="Calibri" w:hAnsi="Calibri"/>
                <w:b w:val="0"/>
                <w:color w:val="000000"/>
                <w:sz w:val="22"/>
                <w:szCs w:val="22"/>
                <w:lang w:val="es-MX" w:eastAsia="es-MX"/>
              </w:rPr>
            </w:pPr>
            <w:r w:rsidRPr="00617881">
              <w:rPr>
                <w:rFonts w:ascii="Calibri" w:hAnsi="Calibri"/>
                <w:b w:val="0"/>
                <w:color w:val="000000"/>
                <w:sz w:val="22"/>
                <w:szCs w:val="22"/>
                <w:lang w:val="es-MX" w:eastAsia="es-MX"/>
              </w:rPr>
              <w:t>Agricultura de humedad anual y semipermanente</w:t>
            </w:r>
          </w:p>
        </w:tc>
        <w:tc>
          <w:tcPr>
            <w:tcW w:w="626" w:type="pct"/>
            <w:gridSpan w:val="2"/>
            <w:noWrap/>
            <w:hideMark/>
          </w:tcPr>
          <w:p w:rsidR="00B01BD7" w:rsidRPr="00617881" w:rsidRDefault="00B01BD7" w:rsidP="004C22D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13.871</w:t>
            </w:r>
          </w:p>
        </w:tc>
        <w:tc>
          <w:tcPr>
            <w:tcW w:w="713" w:type="pct"/>
            <w:noWrap/>
            <w:hideMark/>
          </w:tcPr>
          <w:p w:rsidR="00B01BD7" w:rsidRPr="00617881" w:rsidRDefault="00B01BD7" w:rsidP="004C22D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0.1%</w:t>
            </w:r>
          </w:p>
        </w:tc>
      </w:tr>
      <w:tr w:rsidR="00B01BD7" w:rsidRPr="00617881" w:rsidTr="004C22DB">
        <w:trPr>
          <w:trHeight w:val="300"/>
        </w:trPr>
        <w:tc>
          <w:tcPr>
            <w:cnfStyle w:val="001000000000" w:firstRow="0" w:lastRow="0" w:firstColumn="1" w:lastColumn="0" w:oddVBand="0" w:evenVBand="0" w:oddHBand="0" w:evenHBand="0" w:firstRowFirstColumn="0" w:firstRowLastColumn="0" w:lastRowFirstColumn="0" w:lastRowLastColumn="0"/>
            <w:tcW w:w="3661" w:type="pct"/>
            <w:noWrap/>
            <w:hideMark/>
          </w:tcPr>
          <w:p w:rsidR="00B01BD7" w:rsidRPr="00617881" w:rsidRDefault="00B01BD7" w:rsidP="004C22DB">
            <w:pPr>
              <w:spacing w:line="240" w:lineRule="auto"/>
              <w:jc w:val="left"/>
              <w:rPr>
                <w:rFonts w:ascii="Calibri" w:hAnsi="Calibri"/>
                <w:b w:val="0"/>
                <w:color w:val="000000"/>
                <w:sz w:val="22"/>
                <w:szCs w:val="22"/>
                <w:lang w:val="es-MX" w:eastAsia="es-MX"/>
              </w:rPr>
            </w:pPr>
            <w:r w:rsidRPr="00617881">
              <w:rPr>
                <w:rFonts w:ascii="Calibri" w:hAnsi="Calibri"/>
                <w:b w:val="0"/>
                <w:color w:val="000000"/>
                <w:sz w:val="22"/>
                <w:szCs w:val="22"/>
                <w:lang w:val="es-MX" w:eastAsia="es-MX"/>
              </w:rPr>
              <w:t>Agricultura de humedad permanente</w:t>
            </w:r>
          </w:p>
        </w:tc>
        <w:tc>
          <w:tcPr>
            <w:tcW w:w="626" w:type="pct"/>
            <w:gridSpan w:val="2"/>
            <w:noWrap/>
            <w:hideMark/>
          </w:tcPr>
          <w:p w:rsidR="00B01BD7" w:rsidRPr="00617881" w:rsidRDefault="00B01BD7" w:rsidP="004C22D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6.342</w:t>
            </w:r>
          </w:p>
        </w:tc>
        <w:tc>
          <w:tcPr>
            <w:tcW w:w="713" w:type="pct"/>
            <w:noWrap/>
            <w:hideMark/>
          </w:tcPr>
          <w:p w:rsidR="00B01BD7" w:rsidRPr="00617881" w:rsidRDefault="00B01BD7" w:rsidP="004C22D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0.0%</w:t>
            </w:r>
          </w:p>
        </w:tc>
      </w:tr>
      <w:tr w:rsidR="00B01BD7" w:rsidRPr="00617881" w:rsidTr="004C22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61" w:type="pct"/>
            <w:noWrap/>
            <w:hideMark/>
          </w:tcPr>
          <w:p w:rsidR="00B01BD7" w:rsidRPr="00617881" w:rsidRDefault="00B01BD7" w:rsidP="004C22DB">
            <w:pPr>
              <w:spacing w:line="240" w:lineRule="auto"/>
              <w:jc w:val="left"/>
              <w:rPr>
                <w:rFonts w:ascii="Calibri" w:hAnsi="Calibri"/>
                <w:b w:val="0"/>
                <w:color w:val="000000"/>
                <w:sz w:val="22"/>
                <w:szCs w:val="22"/>
                <w:lang w:val="es-MX" w:eastAsia="es-MX"/>
              </w:rPr>
            </w:pPr>
            <w:r w:rsidRPr="00617881">
              <w:rPr>
                <w:rFonts w:ascii="Calibri" w:hAnsi="Calibri"/>
                <w:b w:val="0"/>
                <w:color w:val="000000"/>
                <w:sz w:val="22"/>
                <w:szCs w:val="22"/>
                <w:lang w:val="es-MX" w:eastAsia="es-MX"/>
              </w:rPr>
              <w:t>Agricultura de humedad semipermanente</w:t>
            </w:r>
          </w:p>
        </w:tc>
        <w:tc>
          <w:tcPr>
            <w:tcW w:w="626" w:type="pct"/>
            <w:gridSpan w:val="2"/>
            <w:noWrap/>
            <w:hideMark/>
          </w:tcPr>
          <w:p w:rsidR="00B01BD7" w:rsidRPr="00617881" w:rsidRDefault="00B01BD7" w:rsidP="004C22D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17.778</w:t>
            </w:r>
          </w:p>
        </w:tc>
        <w:tc>
          <w:tcPr>
            <w:tcW w:w="713" w:type="pct"/>
            <w:noWrap/>
            <w:hideMark/>
          </w:tcPr>
          <w:p w:rsidR="00B01BD7" w:rsidRPr="00617881" w:rsidRDefault="00B01BD7" w:rsidP="004C22D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0.1%</w:t>
            </w:r>
          </w:p>
        </w:tc>
      </w:tr>
      <w:tr w:rsidR="00B01BD7" w:rsidRPr="00617881" w:rsidTr="004C22DB">
        <w:trPr>
          <w:trHeight w:val="300"/>
        </w:trPr>
        <w:tc>
          <w:tcPr>
            <w:cnfStyle w:val="001000000000" w:firstRow="0" w:lastRow="0" w:firstColumn="1" w:lastColumn="0" w:oddVBand="0" w:evenVBand="0" w:oddHBand="0" w:evenHBand="0" w:firstRowFirstColumn="0" w:firstRowLastColumn="0" w:lastRowFirstColumn="0" w:lastRowLastColumn="0"/>
            <w:tcW w:w="3661" w:type="pct"/>
            <w:noWrap/>
            <w:hideMark/>
          </w:tcPr>
          <w:p w:rsidR="00B01BD7" w:rsidRPr="00617881" w:rsidRDefault="00B01BD7" w:rsidP="004C22DB">
            <w:pPr>
              <w:spacing w:line="240" w:lineRule="auto"/>
              <w:jc w:val="left"/>
              <w:rPr>
                <w:rFonts w:ascii="Calibri" w:hAnsi="Calibri"/>
                <w:b w:val="0"/>
                <w:color w:val="000000"/>
                <w:sz w:val="22"/>
                <w:szCs w:val="22"/>
                <w:lang w:val="es-MX" w:eastAsia="es-MX"/>
              </w:rPr>
            </w:pPr>
            <w:r w:rsidRPr="00617881">
              <w:rPr>
                <w:rFonts w:ascii="Calibri" w:hAnsi="Calibri"/>
                <w:b w:val="0"/>
                <w:color w:val="000000"/>
                <w:sz w:val="22"/>
                <w:szCs w:val="22"/>
                <w:lang w:val="es-MX" w:eastAsia="es-MX"/>
              </w:rPr>
              <w:t>Agricultura de humedad semipermanente y permanente</w:t>
            </w:r>
          </w:p>
        </w:tc>
        <w:tc>
          <w:tcPr>
            <w:tcW w:w="626" w:type="pct"/>
            <w:gridSpan w:val="2"/>
            <w:noWrap/>
            <w:hideMark/>
          </w:tcPr>
          <w:p w:rsidR="00B01BD7" w:rsidRPr="00617881" w:rsidRDefault="00B01BD7" w:rsidP="004C22D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92.898</w:t>
            </w:r>
          </w:p>
        </w:tc>
        <w:tc>
          <w:tcPr>
            <w:tcW w:w="713" w:type="pct"/>
            <w:noWrap/>
            <w:hideMark/>
          </w:tcPr>
          <w:p w:rsidR="00B01BD7" w:rsidRPr="00617881" w:rsidRDefault="00B01BD7" w:rsidP="004C22D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0.7%</w:t>
            </w:r>
          </w:p>
        </w:tc>
      </w:tr>
      <w:tr w:rsidR="00B01BD7" w:rsidRPr="00617881" w:rsidTr="004C22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61" w:type="pct"/>
            <w:noWrap/>
            <w:hideMark/>
          </w:tcPr>
          <w:p w:rsidR="00B01BD7" w:rsidRPr="00617881" w:rsidRDefault="00B01BD7" w:rsidP="004C22DB">
            <w:pPr>
              <w:spacing w:line="240" w:lineRule="auto"/>
              <w:jc w:val="left"/>
              <w:rPr>
                <w:rFonts w:ascii="Calibri" w:hAnsi="Calibri"/>
                <w:b w:val="0"/>
                <w:color w:val="000000"/>
                <w:sz w:val="22"/>
                <w:szCs w:val="22"/>
                <w:lang w:val="es-MX" w:eastAsia="es-MX"/>
              </w:rPr>
            </w:pPr>
            <w:r w:rsidRPr="00617881">
              <w:rPr>
                <w:rFonts w:ascii="Calibri" w:hAnsi="Calibri"/>
                <w:b w:val="0"/>
                <w:color w:val="000000"/>
                <w:sz w:val="22"/>
                <w:szCs w:val="22"/>
                <w:lang w:val="es-MX" w:eastAsia="es-MX"/>
              </w:rPr>
              <w:t>Agricultura de riego anual</w:t>
            </w:r>
          </w:p>
        </w:tc>
        <w:tc>
          <w:tcPr>
            <w:tcW w:w="626" w:type="pct"/>
            <w:gridSpan w:val="2"/>
            <w:noWrap/>
            <w:hideMark/>
          </w:tcPr>
          <w:p w:rsidR="00B01BD7" w:rsidRPr="00617881" w:rsidRDefault="00B01BD7" w:rsidP="004C22D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2.075</w:t>
            </w:r>
          </w:p>
        </w:tc>
        <w:tc>
          <w:tcPr>
            <w:tcW w:w="713" w:type="pct"/>
            <w:noWrap/>
            <w:hideMark/>
          </w:tcPr>
          <w:p w:rsidR="00B01BD7" w:rsidRPr="00617881" w:rsidRDefault="00B01BD7" w:rsidP="004C22D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0.0%</w:t>
            </w:r>
          </w:p>
        </w:tc>
      </w:tr>
      <w:tr w:rsidR="00B01BD7" w:rsidRPr="00617881" w:rsidTr="004C22DB">
        <w:trPr>
          <w:trHeight w:val="300"/>
        </w:trPr>
        <w:tc>
          <w:tcPr>
            <w:cnfStyle w:val="001000000000" w:firstRow="0" w:lastRow="0" w:firstColumn="1" w:lastColumn="0" w:oddVBand="0" w:evenVBand="0" w:oddHBand="0" w:evenHBand="0" w:firstRowFirstColumn="0" w:firstRowLastColumn="0" w:lastRowFirstColumn="0" w:lastRowLastColumn="0"/>
            <w:tcW w:w="3661" w:type="pct"/>
            <w:noWrap/>
            <w:hideMark/>
          </w:tcPr>
          <w:p w:rsidR="00B01BD7" w:rsidRPr="00617881" w:rsidRDefault="00B01BD7" w:rsidP="004C22DB">
            <w:pPr>
              <w:spacing w:line="240" w:lineRule="auto"/>
              <w:jc w:val="left"/>
              <w:rPr>
                <w:rFonts w:ascii="Calibri" w:hAnsi="Calibri"/>
                <w:b w:val="0"/>
                <w:color w:val="000000"/>
                <w:sz w:val="22"/>
                <w:szCs w:val="22"/>
                <w:lang w:val="es-MX" w:eastAsia="es-MX"/>
              </w:rPr>
            </w:pPr>
            <w:r w:rsidRPr="00617881">
              <w:rPr>
                <w:rFonts w:ascii="Calibri" w:hAnsi="Calibri"/>
                <w:b w:val="0"/>
                <w:color w:val="000000"/>
                <w:sz w:val="22"/>
                <w:szCs w:val="22"/>
                <w:lang w:val="es-MX" w:eastAsia="es-MX"/>
              </w:rPr>
              <w:t>Agricultura de riego anual y permanente</w:t>
            </w:r>
          </w:p>
        </w:tc>
        <w:tc>
          <w:tcPr>
            <w:tcW w:w="626" w:type="pct"/>
            <w:gridSpan w:val="2"/>
            <w:noWrap/>
            <w:hideMark/>
          </w:tcPr>
          <w:p w:rsidR="00B01BD7" w:rsidRPr="00617881" w:rsidRDefault="00B01BD7" w:rsidP="004C22D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38.621</w:t>
            </w:r>
          </w:p>
        </w:tc>
        <w:tc>
          <w:tcPr>
            <w:tcW w:w="713" w:type="pct"/>
            <w:noWrap/>
            <w:hideMark/>
          </w:tcPr>
          <w:p w:rsidR="00B01BD7" w:rsidRPr="00617881" w:rsidRDefault="00B01BD7" w:rsidP="004C22D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0.3%</w:t>
            </w:r>
          </w:p>
        </w:tc>
      </w:tr>
      <w:tr w:rsidR="00B01BD7" w:rsidRPr="00617881" w:rsidTr="004C22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61" w:type="pct"/>
            <w:noWrap/>
            <w:hideMark/>
          </w:tcPr>
          <w:p w:rsidR="00B01BD7" w:rsidRPr="00617881" w:rsidRDefault="00B01BD7" w:rsidP="004C22DB">
            <w:pPr>
              <w:spacing w:line="240" w:lineRule="auto"/>
              <w:jc w:val="left"/>
              <w:rPr>
                <w:rFonts w:ascii="Calibri" w:hAnsi="Calibri"/>
                <w:b w:val="0"/>
                <w:color w:val="000000"/>
                <w:sz w:val="22"/>
                <w:szCs w:val="22"/>
                <w:lang w:val="es-MX" w:eastAsia="es-MX"/>
              </w:rPr>
            </w:pPr>
            <w:r w:rsidRPr="00617881">
              <w:rPr>
                <w:rFonts w:ascii="Calibri" w:hAnsi="Calibri"/>
                <w:b w:val="0"/>
                <w:color w:val="000000"/>
                <w:sz w:val="22"/>
                <w:szCs w:val="22"/>
                <w:lang w:val="es-MX" w:eastAsia="es-MX"/>
              </w:rPr>
              <w:t>Agricultura de riego anual y semipermanente</w:t>
            </w:r>
          </w:p>
        </w:tc>
        <w:tc>
          <w:tcPr>
            <w:tcW w:w="626" w:type="pct"/>
            <w:gridSpan w:val="2"/>
            <w:noWrap/>
            <w:hideMark/>
          </w:tcPr>
          <w:p w:rsidR="00B01BD7" w:rsidRPr="00617881" w:rsidRDefault="00B01BD7" w:rsidP="004C22D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171.099</w:t>
            </w:r>
          </w:p>
        </w:tc>
        <w:tc>
          <w:tcPr>
            <w:tcW w:w="713" w:type="pct"/>
            <w:noWrap/>
            <w:hideMark/>
          </w:tcPr>
          <w:p w:rsidR="00B01BD7" w:rsidRPr="00617881" w:rsidRDefault="00B01BD7" w:rsidP="004C22D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1.3%</w:t>
            </w:r>
          </w:p>
        </w:tc>
      </w:tr>
      <w:tr w:rsidR="00B01BD7" w:rsidRPr="00617881" w:rsidTr="004C22DB">
        <w:trPr>
          <w:trHeight w:val="300"/>
        </w:trPr>
        <w:tc>
          <w:tcPr>
            <w:cnfStyle w:val="001000000000" w:firstRow="0" w:lastRow="0" w:firstColumn="1" w:lastColumn="0" w:oddVBand="0" w:evenVBand="0" w:oddHBand="0" w:evenHBand="0" w:firstRowFirstColumn="0" w:firstRowLastColumn="0" w:lastRowFirstColumn="0" w:lastRowLastColumn="0"/>
            <w:tcW w:w="3661" w:type="pct"/>
            <w:noWrap/>
            <w:hideMark/>
          </w:tcPr>
          <w:p w:rsidR="00B01BD7" w:rsidRPr="00617881" w:rsidRDefault="00B01BD7" w:rsidP="004C22DB">
            <w:pPr>
              <w:spacing w:line="240" w:lineRule="auto"/>
              <w:jc w:val="left"/>
              <w:rPr>
                <w:rFonts w:ascii="Calibri" w:hAnsi="Calibri"/>
                <w:b w:val="0"/>
                <w:color w:val="000000"/>
                <w:sz w:val="22"/>
                <w:szCs w:val="22"/>
                <w:lang w:val="es-MX" w:eastAsia="es-MX"/>
              </w:rPr>
            </w:pPr>
            <w:r w:rsidRPr="00617881">
              <w:rPr>
                <w:rFonts w:ascii="Calibri" w:hAnsi="Calibri"/>
                <w:b w:val="0"/>
                <w:color w:val="000000"/>
                <w:sz w:val="22"/>
                <w:szCs w:val="22"/>
                <w:lang w:val="es-MX" w:eastAsia="es-MX"/>
              </w:rPr>
              <w:t>Agricultura de riego permanente</w:t>
            </w:r>
          </w:p>
        </w:tc>
        <w:tc>
          <w:tcPr>
            <w:tcW w:w="626" w:type="pct"/>
            <w:gridSpan w:val="2"/>
            <w:noWrap/>
            <w:hideMark/>
          </w:tcPr>
          <w:p w:rsidR="00B01BD7" w:rsidRPr="00617881" w:rsidRDefault="00B01BD7" w:rsidP="004C22D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5.957</w:t>
            </w:r>
          </w:p>
        </w:tc>
        <w:tc>
          <w:tcPr>
            <w:tcW w:w="713" w:type="pct"/>
            <w:noWrap/>
            <w:hideMark/>
          </w:tcPr>
          <w:p w:rsidR="00B01BD7" w:rsidRPr="00617881" w:rsidRDefault="00B01BD7" w:rsidP="004C22D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0.0%</w:t>
            </w:r>
          </w:p>
        </w:tc>
      </w:tr>
      <w:tr w:rsidR="00B01BD7" w:rsidRPr="00617881" w:rsidTr="004C22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61" w:type="pct"/>
            <w:noWrap/>
            <w:hideMark/>
          </w:tcPr>
          <w:p w:rsidR="00B01BD7" w:rsidRPr="00617881" w:rsidRDefault="00B01BD7" w:rsidP="004C22DB">
            <w:pPr>
              <w:spacing w:line="240" w:lineRule="auto"/>
              <w:jc w:val="left"/>
              <w:rPr>
                <w:rFonts w:ascii="Calibri" w:hAnsi="Calibri"/>
                <w:b w:val="0"/>
                <w:color w:val="000000"/>
                <w:sz w:val="22"/>
                <w:szCs w:val="22"/>
                <w:lang w:val="es-MX" w:eastAsia="es-MX"/>
              </w:rPr>
            </w:pPr>
            <w:r w:rsidRPr="00617881">
              <w:rPr>
                <w:rFonts w:ascii="Calibri" w:hAnsi="Calibri"/>
                <w:b w:val="0"/>
                <w:color w:val="000000"/>
                <w:sz w:val="22"/>
                <w:szCs w:val="22"/>
                <w:lang w:val="es-MX" w:eastAsia="es-MX"/>
              </w:rPr>
              <w:t>Agricultura de riego semipermanente</w:t>
            </w:r>
          </w:p>
        </w:tc>
        <w:tc>
          <w:tcPr>
            <w:tcW w:w="626" w:type="pct"/>
            <w:gridSpan w:val="2"/>
            <w:noWrap/>
            <w:hideMark/>
          </w:tcPr>
          <w:p w:rsidR="00B01BD7" w:rsidRPr="00617881" w:rsidRDefault="00B01BD7" w:rsidP="004C22D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298.726</w:t>
            </w:r>
          </w:p>
        </w:tc>
        <w:tc>
          <w:tcPr>
            <w:tcW w:w="713" w:type="pct"/>
            <w:noWrap/>
            <w:hideMark/>
          </w:tcPr>
          <w:p w:rsidR="00B01BD7" w:rsidRPr="00617881" w:rsidRDefault="00B01BD7" w:rsidP="004C22D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2.3%</w:t>
            </w:r>
          </w:p>
        </w:tc>
      </w:tr>
      <w:tr w:rsidR="00B01BD7" w:rsidRPr="00617881" w:rsidTr="004C22DB">
        <w:trPr>
          <w:trHeight w:val="300"/>
        </w:trPr>
        <w:tc>
          <w:tcPr>
            <w:cnfStyle w:val="001000000000" w:firstRow="0" w:lastRow="0" w:firstColumn="1" w:lastColumn="0" w:oddVBand="0" w:evenVBand="0" w:oddHBand="0" w:evenHBand="0" w:firstRowFirstColumn="0" w:firstRowLastColumn="0" w:lastRowFirstColumn="0" w:lastRowLastColumn="0"/>
            <w:tcW w:w="3661" w:type="pct"/>
            <w:noWrap/>
            <w:hideMark/>
          </w:tcPr>
          <w:p w:rsidR="00B01BD7" w:rsidRPr="00617881" w:rsidRDefault="00B01BD7" w:rsidP="004C22DB">
            <w:pPr>
              <w:spacing w:line="240" w:lineRule="auto"/>
              <w:jc w:val="left"/>
              <w:rPr>
                <w:rFonts w:ascii="Calibri" w:hAnsi="Calibri"/>
                <w:b w:val="0"/>
                <w:color w:val="000000"/>
                <w:sz w:val="22"/>
                <w:szCs w:val="22"/>
                <w:lang w:val="es-MX" w:eastAsia="es-MX"/>
              </w:rPr>
            </w:pPr>
            <w:r w:rsidRPr="00617881">
              <w:rPr>
                <w:rFonts w:ascii="Calibri" w:hAnsi="Calibri"/>
                <w:b w:val="0"/>
                <w:color w:val="000000"/>
                <w:sz w:val="22"/>
                <w:szCs w:val="22"/>
                <w:lang w:val="es-MX" w:eastAsia="es-MX"/>
              </w:rPr>
              <w:t>Agricultura de riego semipermanente y permanente</w:t>
            </w:r>
          </w:p>
        </w:tc>
        <w:tc>
          <w:tcPr>
            <w:tcW w:w="626" w:type="pct"/>
            <w:gridSpan w:val="2"/>
            <w:noWrap/>
            <w:hideMark/>
          </w:tcPr>
          <w:p w:rsidR="00B01BD7" w:rsidRPr="00617881" w:rsidRDefault="00B01BD7" w:rsidP="004C22D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27.718</w:t>
            </w:r>
          </w:p>
        </w:tc>
        <w:tc>
          <w:tcPr>
            <w:tcW w:w="713" w:type="pct"/>
            <w:noWrap/>
            <w:hideMark/>
          </w:tcPr>
          <w:p w:rsidR="00B01BD7" w:rsidRPr="00617881" w:rsidRDefault="00B01BD7" w:rsidP="004C22D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0.2%</w:t>
            </w:r>
          </w:p>
        </w:tc>
      </w:tr>
      <w:tr w:rsidR="00B01BD7" w:rsidRPr="00617881" w:rsidTr="004C22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61" w:type="pct"/>
            <w:noWrap/>
            <w:hideMark/>
          </w:tcPr>
          <w:p w:rsidR="00B01BD7" w:rsidRPr="00617881" w:rsidRDefault="00B01BD7" w:rsidP="004C22DB">
            <w:pPr>
              <w:spacing w:line="240" w:lineRule="auto"/>
              <w:jc w:val="left"/>
              <w:rPr>
                <w:rFonts w:ascii="Calibri" w:hAnsi="Calibri"/>
                <w:b w:val="0"/>
                <w:color w:val="000000"/>
                <w:sz w:val="22"/>
                <w:szCs w:val="22"/>
                <w:lang w:val="es-MX" w:eastAsia="es-MX"/>
              </w:rPr>
            </w:pPr>
            <w:r w:rsidRPr="00617881">
              <w:rPr>
                <w:rFonts w:ascii="Calibri" w:hAnsi="Calibri"/>
                <w:b w:val="0"/>
                <w:color w:val="000000"/>
                <w:sz w:val="22"/>
                <w:szCs w:val="22"/>
                <w:lang w:val="es-MX" w:eastAsia="es-MX"/>
              </w:rPr>
              <w:t>Agricultura de temporal anual</w:t>
            </w:r>
          </w:p>
        </w:tc>
        <w:tc>
          <w:tcPr>
            <w:tcW w:w="626" w:type="pct"/>
            <w:gridSpan w:val="2"/>
            <w:noWrap/>
            <w:hideMark/>
          </w:tcPr>
          <w:p w:rsidR="00B01BD7" w:rsidRPr="00617881" w:rsidRDefault="00B01BD7" w:rsidP="004C22D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1376.904</w:t>
            </w:r>
          </w:p>
        </w:tc>
        <w:tc>
          <w:tcPr>
            <w:tcW w:w="713" w:type="pct"/>
            <w:noWrap/>
            <w:hideMark/>
          </w:tcPr>
          <w:p w:rsidR="00B01BD7" w:rsidRPr="00617881" w:rsidRDefault="00B01BD7" w:rsidP="004C22D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10.5%</w:t>
            </w:r>
          </w:p>
        </w:tc>
      </w:tr>
      <w:tr w:rsidR="00B01BD7" w:rsidRPr="00617881" w:rsidTr="004C22DB">
        <w:trPr>
          <w:trHeight w:val="300"/>
        </w:trPr>
        <w:tc>
          <w:tcPr>
            <w:cnfStyle w:val="001000000000" w:firstRow="0" w:lastRow="0" w:firstColumn="1" w:lastColumn="0" w:oddVBand="0" w:evenVBand="0" w:oddHBand="0" w:evenHBand="0" w:firstRowFirstColumn="0" w:firstRowLastColumn="0" w:lastRowFirstColumn="0" w:lastRowLastColumn="0"/>
            <w:tcW w:w="3661" w:type="pct"/>
            <w:noWrap/>
            <w:hideMark/>
          </w:tcPr>
          <w:p w:rsidR="00B01BD7" w:rsidRPr="00617881" w:rsidRDefault="00B01BD7" w:rsidP="004C22DB">
            <w:pPr>
              <w:spacing w:line="240" w:lineRule="auto"/>
              <w:jc w:val="left"/>
              <w:rPr>
                <w:rFonts w:ascii="Calibri" w:hAnsi="Calibri"/>
                <w:b w:val="0"/>
                <w:color w:val="000000"/>
                <w:sz w:val="22"/>
                <w:szCs w:val="22"/>
                <w:lang w:val="es-MX" w:eastAsia="es-MX"/>
              </w:rPr>
            </w:pPr>
            <w:r w:rsidRPr="00617881">
              <w:rPr>
                <w:rFonts w:ascii="Calibri" w:hAnsi="Calibri"/>
                <w:b w:val="0"/>
                <w:color w:val="000000"/>
                <w:sz w:val="22"/>
                <w:szCs w:val="22"/>
                <w:lang w:val="es-MX" w:eastAsia="es-MX"/>
              </w:rPr>
              <w:lastRenderedPageBreak/>
              <w:t>Agricultura de temporal anual y permanente</w:t>
            </w:r>
          </w:p>
        </w:tc>
        <w:tc>
          <w:tcPr>
            <w:tcW w:w="626" w:type="pct"/>
            <w:gridSpan w:val="2"/>
            <w:noWrap/>
            <w:hideMark/>
          </w:tcPr>
          <w:p w:rsidR="00B01BD7" w:rsidRPr="00617881" w:rsidRDefault="00B01BD7" w:rsidP="004C22D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809.763</w:t>
            </w:r>
          </w:p>
        </w:tc>
        <w:tc>
          <w:tcPr>
            <w:tcW w:w="713" w:type="pct"/>
            <w:noWrap/>
            <w:hideMark/>
          </w:tcPr>
          <w:p w:rsidR="00B01BD7" w:rsidRPr="00617881" w:rsidRDefault="00B01BD7" w:rsidP="004C22D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6.2%</w:t>
            </w:r>
          </w:p>
        </w:tc>
      </w:tr>
      <w:tr w:rsidR="00B01BD7" w:rsidRPr="00617881" w:rsidTr="004C22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61" w:type="pct"/>
            <w:noWrap/>
            <w:hideMark/>
          </w:tcPr>
          <w:p w:rsidR="00B01BD7" w:rsidRPr="00617881" w:rsidRDefault="00B01BD7" w:rsidP="004C22DB">
            <w:pPr>
              <w:spacing w:line="240" w:lineRule="auto"/>
              <w:jc w:val="left"/>
              <w:rPr>
                <w:rFonts w:ascii="Calibri" w:hAnsi="Calibri"/>
                <w:b w:val="0"/>
                <w:color w:val="000000"/>
                <w:sz w:val="22"/>
                <w:szCs w:val="22"/>
                <w:lang w:val="es-MX" w:eastAsia="es-MX"/>
              </w:rPr>
            </w:pPr>
            <w:r w:rsidRPr="00617881">
              <w:rPr>
                <w:rFonts w:ascii="Calibri" w:hAnsi="Calibri"/>
                <w:b w:val="0"/>
                <w:color w:val="000000"/>
                <w:sz w:val="22"/>
                <w:szCs w:val="22"/>
                <w:lang w:val="es-MX" w:eastAsia="es-MX"/>
              </w:rPr>
              <w:t>Agricultura de temporal anual y semipermanente</w:t>
            </w:r>
          </w:p>
        </w:tc>
        <w:tc>
          <w:tcPr>
            <w:tcW w:w="626" w:type="pct"/>
            <w:gridSpan w:val="2"/>
            <w:noWrap/>
            <w:hideMark/>
          </w:tcPr>
          <w:p w:rsidR="00B01BD7" w:rsidRPr="00617881" w:rsidRDefault="00B01BD7" w:rsidP="004C22D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1113.533</w:t>
            </w:r>
          </w:p>
        </w:tc>
        <w:tc>
          <w:tcPr>
            <w:tcW w:w="713" w:type="pct"/>
            <w:noWrap/>
            <w:hideMark/>
          </w:tcPr>
          <w:p w:rsidR="00B01BD7" w:rsidRPr="00617881" w:rsidRDefault="00B01BD7" w:rsidP="004C22D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8.5%</w:t>
            </w:r>
          </w:p>
        </w:tc>
      </w:tr>
      <w:tr w:rsidR="00B01BD7" w:rsidRPr="00617881" w:rsidTr="004C22DB">
        <w:trPr>
          <w:trHeight w:val="300"/>
        </w:trPr>
        <w:tc>
          <w:tcPr>
            <w:cnfStyle w:val="001000000000" w:firstRow="0" w:lastRow="0" w:firstColumn="1" w:lastColumn="0" w:oddVBand="0" w:evenVBand="0" w:oddHBand="0" w:evenHBand="0" w:firstRowFirstColumn="0" w:firstRowLastColumn="0" w:lastRowFirstColumn="0" w:lastRowLastColumn="0"/>
            <w:tcW w:w="3661" w:type="pct"/>
            <w:noWrap/>
            <w:hideMark/>
          </w:tcPr>
          <w:p w:rsidR="00B01BD7" w:rsidRPr="00617881" w:rsidRDefault="00B01BD7" w:rsidP="004C22DB">
            <w:pPr>
              <w:spacing w:line="240" w:lineRule="auto"/>
              <w:jc w:val="left"/>
              <w:rPr>
                <w:rFonts w:ascii="Calibri" w:hAnsi="Calibri"/>
                <w:b w:val="0"/>
                <w:color w:val="000000"/>
                <w:sz w:val="22"/>
                <w:szCs w:val="22"/>
                <w:lang w:val="es-MX" w:eastAsia="es-MX"/>
              </w:rPr>
            </w:pPr>
            <w:r w:rsidRPr="00617881">
              <w:rPr>
                <w:rFonts w:ascii="Calibri" w:hAnsi="Calibri"/>
                <w:b w:val="0"/>
                <w:color w:val="000000"/>
                <w:sz w:val="22"/>
                <w:szCs w:val="22"/>
                <w:lang w:val="es-MX" w:eastAsia="es-MX"/>
              </w:rPr>
              <w:t>Agricultura de temporal permanente</w:t>
            </w:r>
          </w:p>
        </w:tc>
        <w:tc>
          <w:tcPr>
            <w:tcW w:w="626" w:type="pct"/>
            <w:gridSpan w:val="2"/>
            <w:noWrap/>
            <w:hideMark/>
          </w:tcPr>
          <w:p w:rsidR="00B01BD7" w:rsidRPr="00617881" w:rsidRDefault="00B01BD7" w:rsidP="004C22D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1068.445</w:t>
            </w:r>
          </w:p>
        </w:tc>
        <w:tc>
          <w:tcPr>
            <w:tcW w:w="713" w:type="pct"/>
            <w:noWrap/>
            <w:hideMark/>
          </w:tcPr>
          <w:p w:rsidR="00B01BD7" w:rsidRPr="00617881" w:rsidRDefault="00B01BD7" w:rsidP="004C22D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8.1%</w:t>
            </w:r>
          </w:p>
        </w:tc>
      </w:tr>
      <w:tr w:rsidR="00B01BD7" w:rsidRPr="00617881" w:rsidTr="004C22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61" w:type="pct"/>
            <w:noWrap/>
            <w:hideMark/>
          </w:tcPr>
          <w:p w:rsidR="00B01BD7" w:rsidRPr="00617881" w:rsidRDefault="00B01BD7" w:rsidP="004C22DB">
            <w:pPr>
              <w:spacing w:line="240" w:lineRule="auto"/>
              <w:jc w:val="left"/>
              <w:rPr>
                <w:rFonts w:ascii="Calibri" w:hAnsi="Calibri"/>
                <w:b w:val="0"/>
                <w:color w:val="000000"/>
                <w:sz w:val="22"/>
                <w:szCs w:val="22"/>
                <w:lang w:val="es-MX" w:eastAsia="es-MX"/>
              </w:rPr>
            </w:pPr>
            <w:r w:rsidRPr="00617881">
              <w:rPr>
                <w:rFonts w:ascii="Calibri" w:hAnsi="Calibri"/>
                <w:b w:val="0"/>
                <w:color w:val="000000"/>
                <w:sz w:val="22"/>
                <w:szCs w:val="22"/>
                <w:lang w:val="es-MX" w:eastAsia="es-MX"/>
              </w:rPr>
              <w:t>Agricultura de temporal semipermanente</w:t>
            </w:r>
          </w:p>
        </w:tc>
        <w:tc>
          <w:tcPr>
            <w:tcW w:w="626" w:type="pct"/>
            <w:gridSpan w:val="2"/>
            <w:noWrap/>
            <w:hideMark/>
          </w:tcPr>
          <w:p w:rsidR="00B01BD7" w:rsidRPr="00617881" w:rsidRDefault="00B01BD7" w:rsidP="004C22D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423.160</w:t>
            </w:r>
          </w:p>
        </w:tc>
        <w:tc>
          <w:tcPr>
            <w:tcW w:w="713" w:type="pct"/>
            <w:noWrap/>
            <w:hideMark/>
          </w:tcPr>
          <w:p w:rsidR="00B01BD7" w:rsidRPr="00617881" w:rsidRDefault="00B01BD7" w:rsidP="004C22D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3.2%</w:t>
            </w:r>
          </w:p>
        </w:tc>
      </w:tr>
      <w:tr w:rsidR="00B01BD7" w:rsidRPr="00617881" w:rsidTr="004C22DB">
        <w:trPr>
          <w:trHeight w:val="300"/>
        </w:trPr>
        <w:tc>
          <w:tcPr>
            <w:cnfStyle w:val="001000000000" w:firstRow="0" w:lastRow="0" w:firstColumn="1" w:lastColumn="0" w:oddVBand="0" w:evenVBand="0" w:oddHBand="0" w:evenHBand="0" w:firstRowFirstColumn="0" w:firstRowLastColumn="0" w:lastRowFirstColumn="0" w:lastRowLastColumn="0"/>
            <w:tcW w:w="3661" w:type="pct"/>
            <w:noWrap/>
            <w:hideMark/>
          </w:tcPr>
          <w:p w:rsidR="00B01BD7" w:rsidRPr="00617881" w:rsidRDefault="00B01BD7" w:rsidP="004C22DB">
            <w:pPr>
              <w:spacing w:line="240" w:lineRule="auto"/>
              <w:jc w:val="left"/>
              <w:rPr>
                <w:rFonts w:ascii="Calibri" w:hAnsi="Calibri"/>
                <w:b w:val="0"/>
                <w:color w:val="000000"/>
                <w:sz w:val="22"/>
                <w:szCs w:val="22"/>
                <w:lang w:val="es-MX" w:eastAsia="es-MX"/>
              </w:rPr>
            </w:pPr>
            <w:r w:rsidRPr="00617881">
              <w:rPr>
                <w:rFonts w:ascii="Calibri" w:hAnsi="Calibri"/>
                <w:b w:val="0"/>
                <w:color w:val="000000"/>
                <w:sz w:val="22"/>
                <w:szCs w:val="22"/>
                <w:lang w:val="es-MX" w:eastAsia="es-MX"/>
              </w:rPr>
              <w:t>Agricultura de temporal semipermanente y permanente</w:t>
            </w:r>
          </w:p>
        </w:tc>
        <w:tc>
          <w:tcPr>
            <w:tcW w:w="626" w:type="pct"/>
            <w:gridSpan w:val="2"/>
            <w:noWrap/>
            <w:hideMark/>
          </w:tcPr>
          <w:p w:rsidR="00B01BD7" w:rsidRPr="00617881" w:rsidRDefault="00B01BD7" w:rsidP="004C22D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1084.149</w:t>
            </w:r>
          </w:p>
        </w:tc>
        <w:tc>
          <w:tcPr>
            <w:tcW w:w="713" w:type="pct"/>
            <w:noWrap/>
            <w:hideMark/>
          </w:tcPr>
          <w:p w:rsidR="00B01BD7" w:rsidRPr="00617881" w:rsidRDefault="00B01BD7" w:rsidP="004C22D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8.3%</w:t>
            </w:r>
          </w:p>
        </w:tc>
      </w:tr>
      <w:tr w:rsidR="00B01BD7" w:rsidRPr="00617881" w:rsidTr="004C22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61" w:type="pct"/>
            <w:noWrap/>
            <w:hideMark/>
          </w:tcPr>
          <w:p w:rsidR="00B01BD7" w:rsidRPr="00617881" w:rsidRDefault="00B01BD7" w:rsidP="004C22DB">
            <w:pPr>
              <w:spacing w:line="240" w:lineRule="auto"/>
              <w:jc w:val="left"/>
              <w:rPr>
                <w:rFonts w:ascii="Calibri" w:hAnsi="Calibri"/>
                <w:b w:val="0"/>
                <w:color w:val="000000"/>
                <w:sz w:val="22"/>
                <w:szCs w:val="22"/>
                <w:lang w:val="es-MX" w:eastAsia="es-MX"/>
              </w:rPr>
            </w:pPr>
            <w:r w:rsidRPr="00617881">
              <w:rPr>
                <w:rFonts w:ascii="Calibri" w:hAnsi="Calibri"/>
                <w:b w:val="0"/>
                <w:color w:val="000000"/>
                <w:sz w:val="22"/>
                <w:szCs w:val="22"/>
                <w:lang w:val="es-MX" w:eastAsia="es-MX"/>
              </w:rPr>
              <w:t>Pastizal cultivado</w:t>
            </w:r>
          </w:p>
        </w:tc>
        <w:tc>
          <w:tcPr>
            <w:tcW w:w="626" w:type="pct"/>
            <w:gridSpan w:val="2"/>
            <w:noWrap/>
            <w:hideMark/>
          </w:tcPr>
          <w:p w:rsidR="00B01BD7" w:rsidRPr="00617881" w:rsidRDefault="00B01BD7" w:rsidP="004C22D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3109.932</w:t>
            </w:r>
          </w:p>
        </w:tc>
        <w:tc>
          <w:tcPr>
            <w:tcW w:w="713" w:type="pct"/>
            <w:noWrap/>
            <w:hideMark/>
          </w:tcPr>
          <w:p w:rsidR="00B01BD7" w:rsidRPr="00617881" w:rsidRDefault="00B01BD7" w:rsidP="004C22D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23.7%</w:t>
            </w:r>
          </w:p>
        </w:tc>
      </w:tr>
      <w:tr w:rsidR="00B01BD7" w:rsidRPr="00617881" w:rsidTr="004C22DB">
        <w:trPr>
          <w:trHeight w:val="300"/>
        </w:trPr>
        <w:tc>
          <w:tcPr>
            <w:cnfStyle w:val="001000000000" w:firstRow="0" w:lastRow="0" w:firstColumn="1" w:lastColumn="0" w:oddVBand="0" w:evenVBand="0" w:oddHBand="0" w:evenHBand="0" w:firstRowFirstColumn="0" w:firstRowLastColumn="0" w:lastRowFirstColumn="0" w:lastRowLastColumn="0"/>
            <w:tcW w:w="3661" w:type="pct"/>
            <w:noWrap/>
            <w:hideMark/>
          </w:tcPr>
          <w:p w:rsidR="00B01BD7" w:rsidRPr="00617881" w:rsidRDefault="00B01BD7" w:rsidP="004C22DB">
            <w:pPr>
              <w:spacing w:line="240" w:lineRule="auto"/>
              <w:jc w:val="left"/>
              <w:rPr>
                <w:rFonts w:ascii="Calibri" w:hAnsi="Calibri"/>
                <w:b w:val="0"/>
                <w:color w:val="000000"/>
                <w:sz w:val="22"/>
                <w:szCs w:val="22"/>
                <w:lang w:val="es-MX" w:eastAsia="es-MX"/>
              </w:rPr>
            </w:pPr>
            <w:r w:rsidRPr="00617881">
              <w:rPr>
                <w:rFonts w:ascii="Calibri" w:hAnsi="Calibri"/>
                <w:b w:val="0"/>
                <w:color w:val="000000"/>
                <w:sz w:val="22"/>
                <w:szCs w:val="22"/>
                <w:lang w:val="es-MX" w:eastAsia="es-MX"/>
              </w:rPr>
              <w:t>Bosque cultivado</w:t>
            </w:r>
          </w:p>
        </w:tc>
        <w:tc>
          <w:tcPr>
            <w:tcW w:w="626" w:type="pct"/>
            <w:gridSpan w:val="2"/>
            <w:noWrap/>
            <w:hideMark/>
          </w:tcPr>
          <w:p w:rsidR="00B01BD7" w:rsidRPr="00617881" w:rsidRDefault="00B01BD7" w:rsidP="004C22D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0.062</w:t>
            </w:r>
          </w:p>
        </w:tc>
        <w:tc>
          <w:tcPr>
            <w:tcW w:w="713" w:type="pct"/>
            <w:noWrap/>
            <w:hideMark/>
          </w:tcPr>
          <w:p w:rsidR="00B01BD7" w:rsidRPr="00617881" w:rsidRDefault="00B01BD7" w:rsidP="004C22D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0.0%</w:t>
            </w:r>
          </w:p>
        </w:tc>
      </w:tr>
      <w:tr w:rsidR="00B01BD7" w:rsidRPr="00617881" w:rsidTr="004C22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61" w:type="pct"/>
            <w:noWrap/>
            <w:hideMark/>
          </w:tcPr>
          <w:p w:rsidR="00B01BD7" w:rsidRPr="00617881" w:rsidRDefault="00B01BD7" w:rsidP="004C22DB">
            <w:pPr>
              <w:spacing w:line="240" w:lineRule="auto"/>
              <w:jc w:val="right"/>
              <w:rPr>
                <w:rFonts w:ascii="Calibri" w:hAnsi="Calibri"/>
                <w:color w:val="000000"/>
                <w:sz w:val="22"/>
                <w:szCs w:val="22"/>
                <w:lang w:val="es-MX" w:eastAsia="es-MX"/>
              </w:rPr>
            </w:pPr>
            <w:r w:rsidRPr="00617881">
              <w:rPr>
                <w:rFonts w:ascii="Calibri" w:hAnsi="Calibri"/>
                <w:color w:val="000000"/>
                <w:sz w:val="22"/>
                <w:szCs w:val="22"/>
                <w:lang w:val="es-MX" w:eastAsia="es-MX"/>
              </w:rPr>
              <w:t xml:space="preserve">SUMA </w:t>
            </w:r>
          </w:p>
        </w:tc>
        <w:tc>
          <w:tcPr>
            <w:tcW w:w="626" w:type="pct"/>
            <w:gridSpan w:val="2"/>
            <w:noWrap/>
            <w:hideMark/>
          </w:tcPr>
          <w:p w:rsidR="00B01BD7" w:rsidRPr="00617881" w:rsidRDefault="00B01BD7" w:rsidP="004C22D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FF0000"/>
                <w:sz w:val="22"/>
                <w:szCs w:val="22"/>
                <w:lang w:val="es-MX" w:eastAsia="es-MX"/>
              </w:rPr>
            </w:pPr>
            <w:r w:rsidRPr="00617881">
              <w:rPr>
                <w:rFonts w:ascii="Calibri" w:hAnsi="Calibri"/>
                <w:color w:val="FF0000"/>
                <w:sz w:val="22"/>
                <w:szCs w:val="22"/>
                <w:lang w:val="es-MX" w:eastAsia="es-MX"/>
              </w:rPr>
              <w:t>9678.829</w:t>
            </w:r>
          </w:p>
        </w:tc>
        <w:tc>
          <w:tcPr>
            <w:tcW w:w="713" w:type="pct"/>
            <w:noWrap/>
            <w:hideMark/>
          </w:tcPr>
          <w:p w:rsidR="00B01BD7" w:rsidRPr="00617881" w:rsidRDefault="00B01BD7" w:rsidP="004C22D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538DD5"/>
                <w:sz w:val="22"/>
                <w:szCs w:val="22"/>
                <w:lang w:val="es-MX" w:eastAsia="es-MX"/>
              </w:rPr>
            </w:pPr>
            <w:r w:rsidRPr="00617881">
              <w:rPr>
                <w:rFonts w:ascii="Calibri" w:hAnsi="Calibri"/>
                <w:color w:val="538DD5"/>
                <w:sz w:val="22"/>
                <w:szCs w:val="22"/>
                <w:lang w:val="es-MX" w:eastAsia="es-MX"/>
              </w:rPr>
              <w:t>73.7%</w:t>
            </w:r>
          </w:p>
        </w:tc>
      </w:tr>
      <w:tr w:rsidR="00B01BD7" w:rsidRPr="00617881" w:rsidTr="004C22DB">
        <w:trPr>
          <w:trHeight w:val="300"/>
        </w:trPr>
        <w:tc>
          <w:tcPr>
            <w:cnfStyle w:val="001000000000" w:firstRow="0" w:lastRow="0" w:firstColumn="1" w:lastColumn="0" w:oddVBand="0" w:evenVBand="0" w:oddHBand="0" w:evenHBand="0" w:firstRowFirstColumn="0" w:firstRowLastColumn="0" w:lastRowFirstColumn="0" w:lastRowLastColumn="0"/>
            <w:tcW w:w="5000" w:type="pct"/>
            <w:gridSpan w:val="4"/>
            <w:noWrap/>
            <w:hideMark/>
          </w:tcPr>
          <w:p w:rsidR="00B01BD7" w:rsidRPr="00617881" w:rsidRDefault="00B01BD7" w:rsidP="004C22DB">
            <w:pPr>
              <w:spacing w:line="240" w:lineRule="auto"/>
              <w:jc w:val="center"/>
              <w:rPr>
                <w:rFonts w:ascii="Calibri" w:hAnsi="Calibri"/>
                <w:color w:val="000000"/>
                <w:sz w:val="22"/>
                <w:szCs w:val="22"/>
                <w:lang w:val="es-MX" w:eastAsia="es-MX"/>
              </w:rPr>
            </w:pPr>
            <w:r w:rsidRPr="00617881">
              <w:rPr>
                <w:rFonts w:ascii="Calibri" w:hAnsi="Calibri"/>
                <w:color w:val="000000"/>
                <w:sz w:val="22"/>
                <w:szCs w:val="22"/>
                <w:lang w:val="es-MX" w:eastAsia="es-MX"/>
              </w:rPr>
              <w:t>VEGETACIÓN PRIMARIA</w:t>
            </w:r>
          </w:p>
        </w:tc>
      </w:tr>
      <w:tr w:rsidR="00B01BD7" w:rsidRPr="00617881" w:rsidTr="004C22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61" w:type="pct"/>
            <w:noWrap/>
            <w:hideMark/>
          </w:tcPr>
          <w:p w:rsidR="00B01BD7" w:rsidRPr="00617881" w:rsidRDefault="00B01BD7" w:rsidP="004C22DB">
            <w:pPr>
              <w:spacing w:line="240" w:lineRule="auto"/>
              <w:jc w:val="left"/>
              <w:rPr>
                <w:rFonts w:ascii="Calibri" w:hAnsi="Calibri"/>
                <w:b w:val="0"/>
                <w:color w:val="000000"/>
                <w:sz w:val="22"/>
                <w:szCs w:val="22"/>
                <w:lang w:val="es-MX" w:eastAsia="es-MX"/>
              </w:rPr>
            </w:pPr>
            <w:r w:rsidRPr="00617881">
              <w:rPr>
                <w:rFonts w:ascii="Calibri" w:hAnsi="Calibri"/>
                <w:b w:val="0"/>
                <w:color w:val="000000"/>
                <w:sz w:val="22"/>
                <w:szCs w:val="22"/>
                <w:lang w:val="es-MX" w:eastAsia="es-MX"/>
              </w:rPr>
              <w:t>Bosque de encino</w:t>
            </w:r>
          </w:p>
        </w:tc>
        <w:tc>
          <w:tcPr>
            <w:tcW w:w="626" w:type="pct"/>
            <w:gridSpan w:val="2"/>
            <w:noWrap/>
            <w:hideMark/>
          </w:tcPr>
          <w:p w:rsidR="00B01BD7" w:rsidRPr="00617881" w:rsidRDefault="00B01BD7" w:rsidP="004C22D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29.293</w:t>
            </w:r>
          </w:p>
        </w:tc>
        <w:tc>
          <w:tcPr>
            <w:tcW w:w="713" w:type="pct"/>
            <w:noWrap/>
            <w:hideMark/>
          </w:tcPr>
          <w:p w:rsidR="00B01BD7" w:rsidRPr="00617881" w:rsidRDefault="00B01BD7" w:rsidP="004C22D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0.2%</w:t>
            </w:r>
          </w:p>
        </w:tc>
      </w:tr>
      <w:tr w:rsidR="00B01BD7" w:rsidRPr="00617881" w:rsidTr="004C22DB">
        <w:trPr>
          <w:trHeight w:val="300"/>
        </w:trPr>
        <w:tc>
          <w:tcPr>
            <w:cnfStyle w:val="001000000000" w:firstRow="0" w:lastRow="0" w:firstColumn="1" w:lastColumn="0" w:oddVBand="0" w:evenVBand="0" w:oddHBand="0" w:evenHBand="0" w:firstRowFirstColumn="0" w:firstRowLastColumn="0" w:lastRowFirstColumn="0" w:lastRowLastColumn="0"/>
            <w:tcW w:w="3661" w:type="pct"/>
            <w:noWrap/>
            <w:hideMark/>
          </w:tcPr>
          <w:p w:rsidR="00B01BD7" w:rsidRPr="00617881" w:rsidRDefault="00B01BD7" w:rsidP="004C22DB">
            <w:pPr>
              <w:spacing w:line="240" w:lineRule="auto"/>
              <w:jc w:val="left"/>
              <w:rPr>
                <w:rFonts w:ascii="Calibri" w:hAnsi="Calibri"/>
                <w:b w:val="0"/>
                <w:color w:val="000000"/>
                <w:sz w:val="22"/>
                <w:szCs w:val="22"/>
                <w:lang w:val="es-MX" w:eastAsia="es-MX"/>
              </w:rPr>
            </w:pPr>
            <w:r w:rsidRPr="00617881">
              <w:rPr>
                <w:rFonts w:ascii="Calibri" w:hAnsi="Calibri"/>
                <w:b w:val="0"/>
                <w:color w:val="000000"/>
                <w:sz w:val="22"/>
                <w:szCs w:val="22"/>
                <w:lang w:val="es-MX" w:eastAsia="es-MX"/>
              </w:rPr>
              <w:t>Bosque de encino-pino</w:t>
            </w:r>
          </w:p>
        </w:tc>
        <w:tc>
          <w:tcPr>
            <w:tcW w:w="626" w:type="pct"/>
            <w:gridSpan w:val="2"/>
            <w:noWrap/>
            <w:hideMark/>
          </w:tcPr>
          <w:p w:rsidR="00B01BD7" w:rsidRPr="00617881" w:rsidRDefault="00B01BD7" w:rsidP="004C22D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7.151</w:t>
            </w:r>
          </w:p>
        </w:tc>
        <w:tc>
          <w:tcPr>
            <w:tcW w:w="713" w:type="pct"/>
            <w:noWrap/>
            <w:hideMark/>
          </w:tcPr>
          <w:p w:rsidR="00B01BD7" w:rsidRPr="00617881" w:rsidRDefault="00B01BD7" w:rsidP="004C22D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0.1%</w:t>
            </w:r>
          </w:p>
        </w:tc>
      </w:tr>
      <w:tr w:rsidR="00B01BD7" w:rsidRPr="00617881" w:rsidTr="004C22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61" w:type="pct"/>
            <w:noWrap/>
            <w:hideMark/>
          </w:tcPr>
          <w:p w:rsidR="00B01BD7" w:rsidRPr="00617881" w:rsidRDefault="00B01BD7" w:rsidP="004C22DB">
            <w:pPr>
              <w:spacing w:line="240" w:lineRule="auto"/>
              <w:jc w:val="left"/>
              <w:rPr>
                <w:rFonts w:ascii="Calibri" w:hAnsi="Calibri"/>
                <w:b w:val="0"/>
                <w:color w:val="000000"/>
                <w:sz w:val="22"/>
                <w:szCs w:val="22"/>
                <w:lang w:val="es-MX" w:eastAsia="es-MX"/>
              </w:rPr>
            </w:pPr>
            <w:r w:rsidRPr="00617881">
              <w:rPr>
                <w:rFonts w:ascii="Calibri" w:hAnsi="Calibri"/>
                <w:b w:val="0"/>
                <w:color w:val="000000"/>
                <w:sz w:val="22"/>
                <w:szCs w:val="22"/>
                <w:lang w:val="es-MX" w:eastAsia="es-MX"/>
              </w:rPr>
              <w:t>Bosque de galería</w:t>
            </w:r>
          </w:p>
        </w:tc>
        <w:tc>
          <w:tcPr>
            <w:tcW w:w="626" w:type="pct"/>
            <w:gridSpan w:val="2"/>
            <w:noWrap/>
            <w:hideMark/>
          </w:tcPr>
          <w:p w:rsidR="00B01BD7" w:rsidRPr="00617881" w:rsidRDefault="00B01BD7" w:rsidP="004C22D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9.124</w:t>
            </w:r>
          </w:p>
        </w:tc>
        <w:tc>
          <w:tcPr>
            <w:tcW w:w="713" w:type="pct"/>
            <w:noWrap/>
            <w:hideMark/>
          </w:tcPr>
          <w:p w:rsidR="00B01BD7" w:rsidRPr="00617881" w:rsidRDefault="00B01BD7" w:rsidP="004C22D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0.1%</w:t>
            </w:r>
          </w:p>
        </w:tc>
      </w:tr>
      <w:tr w:rsidR="00B01BD7" w:rsidRPr="00617881" w:rsidTr="004C22DB">
        <w:trPr>
          <w:trHeight w:val="300"/>
        </w:trPr>
        <w:tc>
          <w:tcPr>
            <w:cnfStyle w:val="001000000000" w:firstRow="0" w:lastRow="0" w:firstColumn="1" w:lastColumn="0" w:oddVBand="0" w:evenVBand="0" w:oddHBand="0" w:evenHBand="0" w:firstRowFirstColumn="0" w:firstRowLastColumn="0" w:lastRowFirstColumn="0" w:lastRowLastColumn="0"/>
            <w:tcW w:w="3661" w:type="pct"/>
            <w:noWrap/>
            <w:hideMark/>
          </w:tcPr>
          <w:p w:rsidR="00B01BD7" w:rsidRPr="00617881" w:rsidRDefault="00B01BD7" w:rsidP="004C22DB">
            <w:pPr>
              <w:spacing w:line="240" w:lineRule="auto"/>
              <w:jc w:val="left"/>
              <w:rPr>
                <w:rFonts w:ascii="Calibri" w:hAnsi="Calibri"/>
                <w:b w:val="0"/>
                <w:color w:val="000000"/>
                <w:sz w:val="22"/>
                <w:szCs w:val="22"/>
                <w:lang w:val="es-MX" w:eastAsia="es-MX"/>
              </w:rPr>
            </w:pPr>
            <w:r w:rsidRPr="00617881">
              <w:rPr>
                <w:rFonts w:ascii="Calibri" w:hAnsi="Calibri"/>
                <w:b w:val="0"/>
                <w:color w:val="000000"/>
                <w:sz w:val="22"/>
                <w:szCs w:val="22"/>
                <w:lang w:val="es-MX" w:eastAsia="es-MX"/>
              </w:rPr>
              <w:t>Bosque de oyamel</w:t>
            </w:r>
          </w:p>
        </w:tc>
        <w:tc>
          <w:tcPr>
            <w:tcW w:w="626" w:type="pct"/>
            <w:gridSpan w:val="2"/>
            <w:noWrap/>
            <w:hideMark/>
          </w:tcPr>
          <w:p w:rsidR="00B01BD7" w:rsidRPr="00617881" w:rsidRDefault="00B01BD7" w:rsidP="004C22D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33.766</w:t>
            </w:r>
          </w:p>
        </w:tc>
        <w:tc>
          <w:tcPr>
            <w:tcW w:w="713" w:type="pct"/>
            <w:noWrap/>
            <w:hideMark/>
          </w:tcPr>
          <w:p w:rsidR="00B01BD7" w:rsidRPr="00617881" w:rsidRDefault="00B01BD7" w:rsidP="004C22D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0.3%</w:t>
            </w:r>
          </w:p>
        </w:tc>
      </w:tr>
      <w:tr w:rsidR="00B01BD7" w:rsidRPr="00617881" w:rsidTr="004C22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61" w:type="pct"/>
            <w:noWrap/>
            <w:hideMark/>
          </w:tcPr>
          <w:p w:rsidR="00B01BD7" w:rsidRPr="00617881" w:rsidRDefault="00B01BD7" w:rsidP="004C22DB">
            <w:pPr>
              <w:spacing w:line="240" w:lineRule="auto"/>
              <w:jc w:val="left"/>
              <w:rPr>
                <w:rFonts w:ascii="Calibri" w:hAnsi="Calibri"/>
                <w:b w:val="0"/>
                <w:color w:val="000000"/>
                <w:sz w:val="22"/>
                <w:szCs w:val="22"/>
                <w:lang w:val="es-MX" w:eastAsia="es-MX"/>
              </w:rPr>
            </w:pPr>
            <w:r w:rsidRPr="00617881">
              <w:rPr>
                <w:rFonts w:ascii="Calibri" w:hAnsi="Calibri"/>
                <w:b w:val="0"/>
                <w:color w:val="000000"/>
                <w:sz w:val="22"/>
                <w:szCs w:val="22"/>
                <w:lang w:val="es-MX" w:eastAsia="es-MX"/>
              </w:rPr>
              <w:t>Bosque de pino</w:t>
            </w:r>
          </w:p>
        </w:tc>
        <w:tc>
          <w:tcPr>
            <w:tcW w:w="626" w:type="pct"/>
            <w:gridSpan w:val="2"/>
            <w:noWrap/>
            <w:hideMark/>
          </w:tcPr>
          <w:p w:rsidR="00B01BD7" w:rsidRPr="00617881" w:rsidRDefault="00B01BD7" w:rsidP="004C22D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257.711</w:t>
            </w:r>
          </w:p>
        </w:tc>
        <w:tc>
          <w:tcPr>
            <w:tcW w:w="713" w:type="pct"/>
            <w:noWrap/>
            <w:hideMark/>
          </w:tcPr>
          <w:p w:rsidR="00B01BD7" w:rsidRPr="00617881" w:rsidRDefault="00B01BD7" w:rsidP="004C22D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2.0%</w:t>
            </w:r>
          </w:p>
        </w:tc>
      </w:tr>
      <w:tr w:rsidR="00B01BD7" w:rsidRPr="00617881" w:rsidTr="004C22DB">
        <w:trPr>
          <w:trHeight w:val="300"/>
        </w:trPr>
        <w:tc>
          <w:tcPr>
            <w:cnfStyle w:val="001000000000" w:firstRow="0" w:lastRow="0" w:firstColumn="1" w:lastColumn="0" w:oddVBand="0" w:evenVBand="0" w:oddHBand="0" w:evenHBand="0" w:firstRowFirstColumn="0" w:firstRowLastColumn="0" w:lastRowFirstColumn="0" w:lastRowLastColumn="0"/>
            <w:tcW w:w="3661" w:type="pct"/>
            <w:noWrap/>
            <w:hideMark/>
          </w:tcPr>
          <w:p w:rsidR="00B01BD7" w:rsidRPr="00617881" w:rsidRDefault="00B01BD7" w:rsidP="004C22DB">
            <w:pPr>
              <w:spacing w:line="240" w:lineRule="auto"/>
              <w:jc w:val="left"/>
              <w:rPr>
                <w:rFonts w:ascii="Calibri" w:hAnsi="Calibri"/>
                <w:b w:val="0"/>
                <w:color w:val="000000"/>
                <w:sz w:val="22"/>
                <w:szCs w:val="22"/>
                <w:lang w:val="es-MX" w:eastAsia="es-MX"/>
              </w:rPr>
            </w:pPr>
            <w:r w:rsidRPr="00617881">
              <w:rPr>
                <w:rFonts w:ascii="Calibri" w:hAnsi="Calibri"/>
                <w:b w:val="0"/>
                <w:color w:val="000000"/>
                <w:sz w:val="22"/>
                <w:szCs w:val="22"/>
                <w:lang w:val="es-MX" w:eastAsia="es-MX"/>
              </w:rPr>
              <w:t>Bosque de pino-encino</w:t>
            </w:r>
          </w:p>
        </w:tc>
        <w:tc>
          <w:tcPr>
            <w:tcW w:w="626" w:type="pct"/>
            <w:gridSpan w:val="2"/>
            <w:noWrap/>
            <w:hideMark/>
          </w:tcPr>
          <w:p w:rsidR="00B01BD7" w:rsidRPr="00617881" w:rsidRDefault="00B01BD7" w:rsidP="004C22D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118.863</w:t>
            </w:r>
          </w:p>
        </w:tc>
        <w:tc>
          <w:tcPr>
            <w:tcW w:w="713" w:type="pct"/>
            <w:noWrap/>
            <w:hideMark/>
          </w:tcPr>
          <w:p w:rsidR="00B01BD7" w:rsidRPr="00617881" w:rsidRDefault="00B01BD7" w:rsidP="004C22D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0.9%</w:t>
            </w:r>
          </w:p>
        </w:tc>
      </w:tr>
      <w:tr w:rsidR="00B01BD7" w:rsidRPr="00617881" w:rsidTr="004C22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61" w:type="pct"/>
            <w:noWrap/>
            <w:hideMark/>
          </w:tcPr>
          <w:p w:rsidR="00B01BD7" w:rsidRPr="00617881" w:rsidRDefault="00B01BD7" w:rsidP="004C22DB">
            <w:pPr>
              <w:spacing w:line="240" w:lineRule="auto"/>
              <w:jc w:val="left"/>
              <w:rPr>
                <w:rFonts w:ascii="Calibri" w:hAnsi="Calibri"/>
                <w:b w:val="0"/>
                <w:color w:val="000000"/>
                <w:sz w:val="22"/>
                <w:szCs w:val="22"/>
                <w:lang w:val="es-MX" w:eastAsia="es-MX"/>
              </w:rPr>
            </w:pPr>
            <w:r w:rsidRPr="00617881">
              <w:rPr>
                <w:rFonts w:ascii="Calibri" w:hAnsi="Calibri"/>
                <w:b w:val="0"/>
                <w:color w:val="000000"/>
                <w:sz w:val="22"/>
                <w:szCs w:val="22"/>
                <w:lang w:val="es-MX" w:eastAsia="es-MX"/>
              </w:rPr>
              <w:t>Bosque mesófilo de montaña</w:t>
            </w:r>
          </w:p>
        </w:tc>
        <w:tc>
          <w:tcPr>
            <w:tcW w:w="626" w:type="pct"/>
            <w:gridSpan w:val="2"/>
            <w:noWrap/>
            <w:hideMark/>
          </w:tcPr>
          <w:p w:rsidR="00B01BD7" w:rsidRPr="00617881" w:rsidRDefault="00B01BD7" w:rsidP="004C22D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408.889</w:t>
            </w:r>
          </w:p>
        </w:tc>
        <w:tc>
          <w:tcPr>
            <w:tcW w:w="713" w:type="pct"/>
            <w:noWrap/>
            <w:hideMark/>
          </w:tcPr>
          <w:p w:rsidR="00B01BD7" w:rsidRPr="00617881" w:rsidRDefault="00B01BD7" w:rsidP="004C22D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3.1%</w:t>
            </w:r>
          </w:p>
        </w:tc>
      </w:tr>
      <w:tr w:rsidR="00B01BD7" w:rsidRPr="00617881" w:rsidTr="004C22DB">
        <w:trPr>
          <w:trHeight w:val="300"/>
        </w:trPr>
        <w:tc>
          <w:tcPr>
            <w:cnfStyle w:val="001000000000" w:firstRow="0" w:lastRow="0" w:firstColumn="1" w:lastColumn="0" w:oddVBand="0" w:evenVBand="0" w:oddHBand="0" w:evenHBand="0" w:firstRowFirstColumn="0" w:firstRowLastColumn="0" w:lastRowFirstColumn="0" w:lastRowLastColumn="0"/>
            <w:tcW w:w="3661" w:type="pct"/>
            <w:noWrap/>
            <w:hideMark/>
          </w:tcPr>
          <w:p w:rsidR="00B01BD7" w:rsidRPr="00617881" w:rsidRDefault="00B01BD7" w:rsidP="004C22DB">
            <w:pPr>
              <w:spacing w:line="240" w:lineRule="auto"/>
              <w:jc w:val="left"/>
              <w:rPr>
                <w:rFonts w:ascii="Calibri" w:hAnsi="Calibri"/>
                <w:b w:val="0"/>
                <w:color w:val="000000"/>
                <w:sz w:val="22"/>
                <w:szCs w:val="22"/>
                <w:lang w:val="es-MX" w:eastAsia="es-MX"/>
              </w:rPr>
            </w:pPr>
            <w:r w:rsidRPr="00617881">
              <w:rPr>
                <w:rFonts w:ascii="Calibri" w:hAnsi="Calibri"/>
                <w:b w:val="0"/>
                <w:color w:val="000000"/>
                <w:sz w:val="22"/>
                <w:szCs w:val="22"/>
                <w:lang w:val="es-MX" w:eastAsia="es-MX"/>
              </w:rPr>
              <w:t>Manglar</w:t>
            </w:r>
          </w:p>
        </w:tc>
        <w:tc>
          <w:tcPr>
            <w:tcW w:w="626" w:type="pct"/>
            <w:gridSpan w:val="2"/>
            <w:noWrap/>
            <w:hideMark/>
          </w:tcPr>
          <w:p w:rsidR="00B01BD7" w:rsidRPr="00617881" w:rsidRDefault="00B01BD7" w:rsidP="004C22D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37.201</w:t>
            </w:r>
          </w:p>
        </w:tc>
        <w:tc>
          <w:tcPr>
            <w:tcW w:w="713" w:type="pct"/>
            <w:noWrap/>
            <w:hideMark/>
          </w:tcPr>
          <w:p w:rsidR="00B01BD7" w:rsidRPr="00617881" w:rsidRDefault="00B01BD7" w:rsidP="004C22D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0.3%</w:t>
            </w:r>
          </w:p>
        </w:tc>
      </w:tr>
      <w:tr w:rsidR="00B01BD7" w:rsidRPr="00617881" w:rsidTr="004C22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61" w:type="pct"/>
            <w:noWrap/>
            <w:hideMark/>
          </w:tcPr>
          <w:p w:rsidR="00B01BD7" w:rsidRPr="00617881" w:rsidRDefault="00B01BD7" w:rsidP="004C22DB">
            <w:pPr>
              <w:spacing w:line="240" w:lineRule="auto"/>
              <w:jc w:val="left"/>
              <w:rPr>
                <w:rFonts w:ascii="Calibri" w:hAnsi="Calibri"/>
                <w:b w:val="0"/>
                <w:color w:val="000000"/>
                <w:sz w:val="22"/>
                <w:szCs w:val="22"/>
                <w:lang w:val="es-MX" w:eastAsia="es-MX"/>
              </w:rPr>
            </w:pPr>
            <w:r w:rsidRPr="00617881">
              <w:rPr>
                <w:rFonts w:ascii="Calibri" w:hAnsi="Calibri"/>
                <w:b w:val="0"/>
                <w:color w:val="000000"/>
                <w:sz w:val="22"/>
                <w:szCs w:val="22"/>
                <w:lang w:val="es-MX" w:eastAsia="es-MX"/>
              </w:rPr>
              <w:t>Popal</w:t>
            </w:r>
          </w:p>
        </w:tc>
        <w:tc>
          <w:tcPr>
            <w:tcW w:w="626" w:type="pct"/>
            <w:gridSpan w:val="2"/>
            <w:noWrap/>
            <w:hideMark/>
          </w:tcPr>
          <w:p w:rsidR="00B01BD7" w:rsidRPr="00617881" w:rsidRDefault="00B01BD7" w:rsidP="004C22D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4.632</w:t>
            </w:r>
          </w:p>
        </w:tc>
        <w:tc>
          <w:tcPr>
            <w:tcW w:w="713" w:type="pct"/>
            <w:noWrap/>
            <w:hideMark/>
          </w:tcPr>
          <w:p w:rsidR="00B01BD7" w:rsidRPr="00617881" w:rsidRDefault="00B01BD7" w:rsidP="004C22D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0.04%</w:t>
            </w:r>
          </w:p>
        </w:tc>
      </w:tr>
      <w:tr w:rsidR="00B01BD7" w:rsidRPr="00617881" w:rsidTr="004C22DB">
        <w:trPr>
          <w:trHeight w:val="300"/>
        </w:trPr>
        <w:tc>
          <w:tcPr>
            <w:cnfStyle w:val="001000000000" w:firstRow="0" w:lastRow="0" w:firstColumn="1" w:lastColumn="0" w:oddVBand="0" w:evenVBand="0" w:oddHBand="0" w:evenHBand="0" w:firstRowFirstColumn="0" w:firstRowLastColumn="0" w:lastRowFirstColumn="0" w:lastRowLastColumn="0"/>
            <w:tcW w:w="3661" w:type="pct"/>
            <w:noWrap/>
            <w:hideMark/>
          </w:tcPr>
          <w:p w:rsidR="00B01BD7" w:rsidRPr="00617881" w:rsidRDefault="00B01BD7" w:rsidP="004C22DB">
            <w:pPr>
              <w:spacing w:line="240" w:lineRule="auto"/>
              <w:jc w:val="left"/>
              <w:rPr>
                <w:rFonts w:ascii="Calibri" w:hAnsi="Calibri"/>
                <w:b w:val="0"/>
                <w:color w:val="000000"/>
                <w:sz w:val="22"/>
                <w:szCs w:val="22"/>
                <w:lang w:val="es-MX" w:eastAsia="es-MX"/>
              </w:rPr>
            </w:pPr>
            <w:r w:rsidRPr="00617881">
              <w:rPr>
                <w:rFonts w:ascii="Calibri" w:hAnsi="Calibri"/>
                <w:b w:val="0"/>
                <w:color w:val="000000"/>
                <w:sz w:val="22"/>
                <w:szCs w:val="22"/>
                <w:lang w:val="es-MX" w:eastAsia="es-MX"/>
              </w:rPr>
              <w:t>Pradera de alta montaña</w:t>
            </w:r>
          </w:p>
        </w:tc>
        <w:tc>
          <w:tcPr>
            <w:tcW w:w="626" w:type="pct"/>
            <w:gridSpan w:val="2"/>
            <w:noWrap/>
            <w:hideMark/>
          </w:tcPr>
          <w:p w:rsidR="00B01BD7" w:rsidRPr="00617881" w:rsidRDefault="00B01BD7" w:rsidP="004C22D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12.507</w:t>
            </w:r>
          </w:p>
        </w:tc>
        <w:tc>
          <w:tcPr>
            <w:tcW w:w="713" w:type="pct"/>
            <w:noWrap/>
            <w:hideMark/>
          </w:tcPr>
          <w:p w:rsidR="00B01BD7" w:rsidRPr="00617881" w:rsidRDefault="00B01BD7" w:rsidP="004C22D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0.1%</w:t>
            </w:r>
          </w:p>
        </w:tc>
      </w:tr>
      <w:tr w:rsidR="00B01BD7" w:rsidRPr="00617881" w:rsidTr="004C22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61" w:type="pct"/>
            <w:noWrap/>
            <w:hideMark/>
          </w:tcPr>
          <w:p w:rsidR="00B01BD7" w:rsidRPr="00617881" w:rsidRDefault="00B01BD7" w:rsidP="004C22DB">
            <w:pPr>
              <w:spacing w:line="240" w:lineRule="auto"/>
              <w:jc w:val="left"/>
              <w:rPr>
                <w:rFonts w:ascii="Calibri" w:hAnsi="Calibri"/>
                <w:b w:val="0"/>
                <w:color w:val="000000"/>
                <w:sz w:val="22"/>
                <w:szCs w:val="22"/>
                <w:lang w:val="es-MX" w:eastAsia="es-MX"/>
              </w:rPr>
            </w:pPr>
            <w:r w:rsidRPr="00617881">
              <w:rPr>
                <w:rFonts w:ascii="Calibri" w:hAnsi="Calibri"/>
                <w:b w:val="0"/>
                <w:color w:val="000000"/>
                <w:sz w:val="22"/>
                <w:szCs w:val="22"/>
                <w:lang w:val="es-MX" w:eastAsia="es-MX"/>
              </w:rPr>
              <w:t>Sabanoide</w:t>
            </w:r>
          </w:p>
        </w:tc>
        <w:tc>
          <w:tcPr>
            <w:tcW w:w="626" w:type="pct"/>
            <w:gridSpan w:val="2"/>
            <w:noWrap/>
            <w:hideMark/>
          </w:tcPr>
          <w:p w:rsidR="00B01BD7" w:rsidRPr="00617881" w:rsidRDefault="00B01BD7" w:rsidP="004C22D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22.418</w:t>
            </w:r>
          </w:p>
        </w:tc>
        <w:tc>
          <w:tcPr>
            <w:tcW w:w="713" w:type="pct"/>
            <w:noWrap/>
            <w:hideMark/>
          </w:tcPr>
          <w:p w:rsidR="00B01BD7" w:rsidRPr="00617881" w:rsidRDefault="00B01BD7" w:rsidP="004C22D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0.2%</w:t>
            </w:r>
          </w:p>
        </w:tc>
      </w:tr>
      <w:tr w:rsidR="00B01BD7" w:rsidRPr="00617881" w:rsidTr="004C22DB">
        <w:trPr>
          <w:trHeight w:val="300"/>
        </w:trPr>
        <w:tc>
          <w:tcPr>
            <w:cnfStyle w:val="001000000000" w:firstRow="0" w:lastRow="0" w:firstColumn="1" w:lastColumn="0" w:oddVBand="0" w:evenVBand="0" w:oddHBand="0" w:evenHBand="0" w:firstRowFirstColumn="0" w:firstRowLastColumn="0" w:lastRowFirstColumn="0" w:lastRowLastColumn="0"/>
            <w:tcW w:w="3661" w:type="pct"/>
            <w:noWrap/>
            <w:hideMark/>
          </w:tcPr>
          <w:p w:rsidR="00B01BD7" w:rsidRPr="00617881" w:rsidRDefault="00B01BD7" w:rsidP="004C22DB">
            <w:pPr>
              <w:spacing w:line="240" w:lineRule="auto"/>
              <w:jc w:val="left"/>
              <w:rPr>
                <w:rFonts w:ascii="Calibri" w:hAnsi="Calibri"/>
                <w:b w:val="0"/>
                <w:color w:val="000000"/>
                <w:sz w:val="22"/>
                <w:szCs w:val="22"/>
                <w:lang w:val="es-MX" w:eastAsia="es-MX"/>
              </w:rPr>
            </w:pPr>
            <w:r w:rsidRPr="00617881">
              <w:rPr>
                <w:rFonts w:ascii="Calibri" w:hAnsi="Calibri"/>
                <w:b w:val="0"/>
                <w:color w:val="000000"/>
                <w:sz w:val="22"/>
                <w:szCs w:val="22"/>
                <w:lang w:val="es-MX" w:eastAsia="es-MX"/>
              </w:rPr>
              <w:t>Selva alta perennifolia</w:t>
            </w:r>
          </w:p>
        </w:tc>
        <w:tc>
          <w:tcPr>
            <w:tcW w:w="626" w:type="pct"/>
            <w:gridSpan w:val="2"/>
            <w:noWrap/>
            <w:hideMark/>
          </w:tcPr>
          <w:p w:rsidR="00B01BD7" w:rsidRPr="00617881" w:rsidRDefault="00B01BD7" w:rsidP="004C22D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2.023</w:t>
            </w:r>
          </w:p>
        </w:tc>
        <w:tc>
          <w:tcPr>
            <w:tcW w:w="713" w:type="pct"/>
            <w:noWrap/>
            <w:hideMark/>
          </w:tcPr>
          <w:p w:rsidR="00B01BD7" w:rsidRPr="00617881" w:rsidRDefault="00B01BD7" w:rsidP="004C22D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0.0%</w:t>
            </w:r>
          </w:p>
        </w:tc>
      </w:tr>
      <w:tr w:rsidR="00B01BD7" w:rsidRPr="00617881" w:rsidTr="004C22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61" w:type="pct"/>
            <w:noWrap/>
            <w:hideMark/>
          </w:tcPr>
          <w:p w:rsidR="00B01BD7" w:rsidRPr="00617881" w:rsidRDefault="00B01BD7" w:rsidP="004C22DB">
            <w:pPr>
              <w:spacing w:line="240" w:lineRule="auto"/>
              <w:jc w:val="left"/>
              <w:rPr>
                <w:rFonts w:ascii="Calibri" w:hAnsi="Calibri"/>
                <w:b w:val="0"/>
                <w:color w:val="000000"/>
                <w:sz w:val="22"/>
                <w:szCs w:val="22"/>
                <w:lang w:val="es-MX" w:eastAsia="es-MX"/>
              </w:rPr>
            </w:pPr>
            <w:r w:rsidRPr="00617881">
              <w:rPr>
                <w:rFonts w:ascii="Calibri" w:hAnsi="Calibri"/>
                <w:b w:val="0"/>
                <w:color w:val="000000"/>
                <w:sz w:val="22"/>
                <w:szCs w:val="22"/>
                <w:lang w:val="es-MX" w:eastAsia="es-MX"/>
              </w:rPr>
              <w:t>Selva baja caducifolia</w:t>
            </w:r>
          </w:p>
        </w:tc>
        <w:tc>
          <w:tcPr>
            <w:tcW w:w="626" w:type="pct"/>
            <w:gridSpan w:val="2"/>
            <w:noWrap/>
            <w:hideMark/>
          </w:tcPr>
          <w:p w:rsidR="00B01BD7" w:rsidRPr="00617881" w:rsidRDefault="00B01BD7" w:rsidP="004C22D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3.834</w:t>
            </w:r>
          </w:p>
        </w:tc>
        <w:tc>
          <w:tcPr>
            <w:tcW w:w="713" w:type="pct"/>
            <w:noWrap/>
            <w:hideMark/>
          </w:tcPr>
          <w:p w:rsidR="00B01BD7" w:rsidRPr="00617881" w:rsidRDefault="00B01BD7" w:rsidP="004C22D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0.0%</w:t>
            </w:r>
          </w:p>
        </w:tc>
      </w:tr>
      <w:tr w:rsidR="00B01BD7" w:rsidRPr="00617881" w:rsidTr="004C22DB">
        <w:trPr>
          <w:trHeight w:val="300"/>
        </w:trPr>
        <w:tc>
          <w:tcPr>
            <w:cnfStyle w:val="001000000000" w:firstRow="0" w:lastRow="0" w:firstColumn="1" w:lastColumn="0" w:oddVBand="0" w:evenVBand="0" w:oddHBand="0" w:evenHBand="0" w:firstRowFirstColumn="0" w:firstRowLastColumn="0" w:lastRowFirstColumn="0" w:lastRowLastColumn="0"/>
            <w:tcW w:w="3661" w:type="pct"/>
            <w:noWrap/>
            <w:hideMark/>
          </w:tcPr>
          <w:p w:rsidR="00B01BD7" w:rsidRPr="00617881" w:rsidRDefault="00B01BD7" w:rsidP="004C22DB">
            <w:pPr>
              <w:spacing w:line="240" w:lineRule="auto"/>
              <w:jc w:val="left"/>
              <w:rPr>
                <w:rFonts w:ascii="Calibri" w:hAnsi="Calibri"/>
                <w:b w:val="0"/>
                <w:color w:val="000000"/>
                <w:sz w:val="22"/>
                <w:szCs w:val="22"/>
                <w:lang w:val="es-MX" w:eastAsia="es-MX"/>
              </w:rPr>
            </w:pPr>
            <w:r w:rsidRPr="00617881">
              <w:rPr>
                <w:rFonts w:ascii="Calibri" w:hAnsi="Calibri"/>
                <w:b w:val="0"/>
                <w:color w:val="000000"/>
                <w:sz w:val="22"/>
                <w:szCs w:val="22"/>
                <w:lang w:val="es-MX" w:eastAsia="es-MX"/>
              </w:rPr>
              <w:t>Tular</w:t>
            </w:r>
          </w:p>
        </w:tc>
        <w:tc>
          <w:tcPr>
            <w:tcW w:w="626" w:type="pct"/>
            <w:gridSpan w:val="2"/>
            <w:noWrap/>
            <w:hideMark/>
          </w:tcPr>
          <w:p w:rsidR="00B01BD7" w:rsidRPr="00617881" w:rsidRDefault="00B01BD7" w:rsidP="004C22D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28.657</w:t>
            </w:r>
          </w:p>
        </w:tc>
        <w:tc>
          <w:tcPr>
            <w:tcW w:w="713" w:type="pct"/>
            <w:noWrap/>
            <w:hideMark/>
          </w:tcPr>
          <w:p w:rsidR="00B01BD7" w:rsidRPr="00617881" w:rsidRDefault="00B01BD7" w:rsidP="004C22D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0.2%</w:t>
            </w:r>
          </w:p>
        </w:tc>
      </w:tr>
      <w:tr w:rsidR="00B01BD7" w:rsidRPr="00617881" w:rsidTr="004C22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61" w:type="pct"/>
            <w:noWrap/>
            <w:hideMark/>
          </w:tcPr>
          <w:p w:rsidR="00B01BD7" w:rsidRPr="00617881" w:rsidRDefault="00B01BD7" w:rsidP="004C22DB">
            <w:pPr>
              <w:spacing w:line="240" w:lineRule="auto"/>
              <w:jc w:val="left"/>
              <w:rPr>
                <w:rFonts w:ascii="Calibri" w:hAnsi="Calibri"/>
                <w:b w:val="0"/>
                <w:color w:val="000000"/>
                <w:sz w:val="22"/>
                <w:szCs w:val="22"/>
                <w:lang w:val="es-MX" w:eastAsia="es-MX"/>
              </w:rPr>
            </w:pPr>
            <w:r w:rsidRPr="00617881">
              <w:rPr>
                <w:rFonts w:ascii="Calibri" w:hAnsi="Calibri"/>
                <w:b w:val="0"/>
                <w:color w:val="000000"/>
                <w:sz w:val="22"/>
                <w:szCs w:val="22"/>
                <w:lang w:val="es-MX" w:eastAsia="es-MX"/>
              </w:rPr>
              <w:t>Vegetación de dunas costeras</w:t>
            </w:r>
          </w:p>
        </w:tc>
        <w:tc>
          <w:tcPr>
            <w:tcW w:w="626" w:type="pct"/>
            <w:gridSpan w:val="2"/>
            <w:noWrap/>
            <w:hideMark/>
          </w:tcPr>
          <w:p w:rsidR="00B01BD7" w:rsidRPr="00617881" w:rsidRDefault="00B01BD7" w:rsidP="004C22D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72.794</w:t>
            </w:r>
          </w:p>
        </w:tc>
        <w:tc>
          <w:tcPr>
            <w:tcW w:w="713" w:type="pct"/>
            <w:noWrap/>
            <w:hideMark/>
          </w:tcPr>
          <w:p w:rsidR="00B01BD7" w:rsidRPr="00617881" w:rsidRDefault="00B01BD7" w:rsidP="004C22D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0.6%</w:t>
            </w:r>
          </w:p>
        </w:tc>
      </w:tr>
      <w:tr w:rsidR="00B01BD7" w:rsidRPr="00617881" w:rsidTr="004C22DB">
        <w:trPr>
          <w:trHeight w:val="300"/>
        </w:trPr>
        <w:tc>
          <w:tcPr>
            <w:cnfStyle w:val="001000000000" w:firstRow="0" w:lastRow="0" w:firstColumn="1" w:lastColumn="0" w:oddVBand="0" w:evenVBand="0" w:oddHBand="0" w:evenHBand="0" w:firstRowFirstColumn="0" w:firstRowLastColumn="0" w:lastRowFirstColumn="0" w:lastRowLastColumn="0"/>
            <w:tcW w:w="3661" w:type="pct"/>
            <w:noWrap/>
            <w:hideMark/>
          </w:tcPr>
          <w:p w:rsidR="00B01BD7" w:rsidRPr="00617881" w:rsidRDefault="00B01BD7" w:rsidP="004C22DB">
            <w:pPr>
              <w:spacing w:line="240" w:lineRule="auto"/>
              <w:jc w:val="left"/>
              <w:rPr>
                <w:rFonts w:ascii="Calibri" w:hAnsi="Calibri"/>
                <w:b w:val="0"/>
                <w:color w:val="000000"/>
                <w:sz w:val="22"/>
                <w:szCs w:val="22"/>
                <w:lang w:val="es-MX" w:eastAsia="es-MX"/>
              </w:rPr>
            </w:pPr>
            <w:r w:rsidRPr="00617881">
              <w:rPr>
                <w:rFonts w:ascii="Calibri" w:hAnsi="Calibri"/>
                <w:b w:val="0"/>
                <w:color w:val="000000"/>
                <w:sz w:val="22"/>
                <w:szCs w:val="22"/>
                <w:lang w:val="es-MX" w:eastAsia="es-MX"/>
              </w:rPr>
              <w:t>Vegetación de galería</w:t>
            </w:r>
          </w:p>
        </w:tc>
        <w:tc>
          <w:tcPr>
            <w:tcW w:w="626" w:type="pct"/>
            <w:gridSpan w:val="2"/>
            <w:noWrap/>
            <w:hideMark/>
          </w:tcPr>
          <w:p w:rsidR="00B01BD7" w:rsidRPr="00617881" w:rsidRDefault="00B01BD7" w:rsidP="004C22D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8.583</w:t>
            </w:r>
          </w:p>
        </w:tc>
        <w:tc>
          <w:tcPr>
            <w:tcW w:w="713" w:type="pct"/>
            <w:noWrap/>
            <w:hideMark/>
          </w:tcPr>
          <w:p w:rsidR="00B01BD7" w:rsidRPr="00617881" w:rsidRDefault="00B01BD7" w:rsidP="004C22D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0.1%</w:t>
            </w:r>
          </w:p>
        </w:tc>
      </w:tr>
      <w:tr w:rsidR="00B01BD7" w:rsidRPr="00617881" w:rsidTr="004C22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61" w:type="pct"/>
            <w:noWrap/>
            <w:hideMark/>
          </w:tcPr>
          <w:p w:rsidR="00B01BD7" w:rsidRPr="00617881" w:rsidRDefault="00B01BD7" w:rsidP="004C22DB">
            <w:pPr>
              <w:spacing w:line="240" w:lineRule="auto"/>
              <w:jc w:val="right"/>
              <w:rPr>
                <w:rFonts w:ascii="Calibri" w:hAnsi="Calibri"/>
                <w:color w:val="000000"/>
                <w:sz w:val="22"/>
                <w:szCs w:val="22"/>
                <w:lang w:val="es-MX" w:eastAsia="es-MX"/>
              </w:rPr>
            </w:pPr>
            <w:r w:rsidRPr="00617881">
              <w:rPr>
                <w:rFonts w:ascii="Calibri" w:hAnsi="Calibri"/>
                <w:color w:val="000000"/>
                <w:sz w:val="22"/>
                <w:szCs w:val="22"/>
                <w:lang w:val="es-MX" w:eastAsia="es-MX"/>
              </w:rPr>
              <w:t xml:space="preserve">SUMA </w:t>
            </w:r>
          </w:p>
        </w:tc>
        <w:tc>
          <w:tcPr>
            <w:tcW w:w="626" w:type="pct"/>
            <w:gridSpan w:val="2"/>
            <w:noWrap/>
            <w:hideMark/>
          </w:tcPr>
          <w:p w:rsidR="00B01BD7" w:rsidRPr="00617881" w:rsidRDefault="00B01BD7" w:rsidP="004C22D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FF0000"/>
                <w:sz w:val="22"/>
                <w:szCs w:val="22"/>
                <w:lang w:val="es-MX" w:eastAsia="es-MX"/>
              </w:rPr>
            </w:pPr>
            <w:r w:rsidRPr="00617881">
              <w:rPr>
                <w:rFonts w:ascii="Calibri" w:hAnsi="Calibri"/>
                <w:color w:val="FF0000"/>
                <w:sz w:val="22"/>
                <w:szCs w:val="22"/>
                <w:lang w:val="es-MX" w:eastAsia="es-MX"/>
              </w:rPr>
              <w:t>1127.524</w:t>
            </w:r>
          </w:p>
        </w:tc>
        <w:tc>
          <w:tcPr>
            <w:tcW w:w="713" w:type="pct"/>
            <w:noWrap/>
            <w:hideMark/>
          </w:tcPr>
          <w:p w:rsidR="00B01BD7" w:rsidRPr="00617881" w:rsidRDefault="00B01BD7" w:rsidP="004C22D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538DD5"/>
                <w:sz w:val="22"/>
                <w:szCs w:val="22"/>
                <w:lang w:val="es-MX" w:eastAsia="es-MX"/>
              </w:rPr>
            </w:pPr>
            <w:r w:rsidRPr="00617881">
              <w:rPr>
                <w:rFonts w:ascii="Calibri" w:hAnsi="Calibri"/>
                <w:color w:val="538DD5"/>
                <w:sz w:val="22"/>
                <w:szCs w:val="22"/>
                <w:lang w:val="es-MX" w:eastAsia="es-MX"/>
              </w:rPr>
              <w:t>8.6%</w:t>
            </w:r>
          </w:p>
        </w:tc>
      </w:tr>
      <w:tr w:rsidR="00B01BD7" w:rsidRPr="00617881" w:rsidTr="004C22DB">
        <w:trPr>
          <w:trHeight w:val="300"/>
        </w:trPr>
        <w:tc>
          <w:tcPr>
            <w:cnfStyle w:val="001000000000" w:firstRow="0" w:lastRow="0" w:firstColumn="1" w:lastColumn="0" w:oddVBand="0" w:evenVBand="0" w:oddHBand="0" w:evenHBand="0" w:firstRowFirstColumn="0" w:firstRowLastColumn="0" w:lastRowFirstColumn="0" w:lastRowLastColumn="0"/>
            <w:tcW w:w="5000" w:type="pct"/>
            <w:gridSpan w:val="4"/>
            <w:noWrap/>
            <w:hideMark/>
          </w:tcPr>
          <w:p w:rsidR="00B01BD7" w:rsidRPr="00617881" w:rsidRDefault="00B01BD7" w:rsidP="004C22DB">
            <w:pPr>
              <w:spacing w:line="240" w:lineRule="auto"/>
              <w:jc w:val="center"/>
              <w:rPr>
                <w:rFonts w:ascii="Calibri" w:hAnsi="Calibri"/>
                <w:color w:val="000000"/>
                <w:sz w:val="22"/>
                <w:szCs w:val="22"/>
                <w:lang w:val="es-MX" w:eastAsia="es-MX"/>
              </w:rPr>
            </w:pPr>
            <w:r w:rsidRPr="00617881">
              <w:rPr>
                <w:rFonts w:ascii="Calibri" w:hAnsi="Calibri"/>
                <w:color w:val="000000"/>
                <w:sz w:val="22"/>
                <w:szCs w:val="22"/>
                <w:lang w:val="es-MX" w:eastAsia="es-MX"/>
              </w:rPr>
              <w:t>VEGETACIÓN SECUNDARIA</w:t>
            </w:r>
          </w:p>
        </w:tc>
      </w:tr>
      <w:tr w:rsidR="00B01BD7" w:rsidRPr="00617881" w:rsidTr="004C22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61" w:type="pct"/>
            <w:noWrap/>
            <w:hideMark/>
          </w:tcPr>
          <w:p w:rsidR="00B01BD7" w:rsidRPr="00617881" w:rsidRDefault="00B01BD7" w:rsidP="004C22DB">
            <w:pPr>
              <w:spacing w:line="240" w:lineRule="auto"/>
              <w:jc w:val="left"/>
              <w:rPr>
                <w:rFonts w:ascii="Calibri" w:hAnsi="Calibri"/>
                <w:b w:val="0"/>
                <w:color w:val="000000"/>
                <w:sz w:val="22"/>
                <w:szCs w:val="22"/>
                <w:lang w:val="es-MX" w:eastAsia="es-MX"/>
              </w:rPr>
            </w:pPr>
            <w:r w:rsidRPr="00617881">
              <w:rPr>
                <w:rFonts w:ascii="Calibri" w:hAnsi="Calibri"/>
                <w:b w:val="0"/>
                <w:color w:val="000000"/>
                <w:sz w:val="22"/>
                <w:szCs w:val="22"/>
                <w:lang w:val="es-MX" w:eastAsia="es-MX"/>
              </w:rPr>
              <w:t>Vegetación secundaria arbórea de bosque de pino</w:t>
            </w:r>
          </w:p>
        </w:tc>
        <w:tc>
          <w:tcPr>
            <w:tcW w:w="626" w:type="pct"/>
            <w:gridSpan w:val="2"/>
            <w:noWrap/>
            <w:hideMark/>
          </w:tcPr>
          <w:p w:rsidR="00B01BD7" w:rsidRPr="00617881" w:rsidRDefault="00B01BD7" w:rsidP="004C22D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24.389</w:t>
            </w:r>
          </w:p>
        </w:tc>
        <w:tc>
          <w:tcPr>
            <w:tcW w:w="713" w:type="pct"/>
            <w:noWrap/>
            <w:hideMark/>
          </w:tcPr>
          <w:p w:rsidR="00B01BD7" w:rsidRPr="00617881" w:rsidRDefault="00B01BD7" w:rsidP="004C22D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0.2%</w:t>
            </w:r>
          </w:p>
        </w:tc>
      </w:tr>
      <w:tr w:rsidR="00B01BD7" w:rsidRPr="00617881" w:rsidTr="004C22DB">
        <w:trPr>
          <w:trHeight w:val="300"/>
        </w:trPr>
        <w:tc>
          <w:tcPr>
            <w:cnfStyle w:val="001000000000" w:firstRow="0" w:lastRow="0" w:firstColumn="1" w:lastColumn="0" w:oddVBand="0" w:evenVBand="0" w:oddHBand="0" w:evenHBand="0" w:firstRowFirstColumn="0" w:firstRowLastColumn="0" w:lastRowFirstColumn="0" w:lastRowLastColumn="0"/>
            <w:tcW w:w="3661" w:type="pct"/>
            <w:noWrap/>
            <w:hideMark/>
          </w:tcPr>
          <w:p w:rsidR="00B01BD7" w:rsidRPr="00617881" w:rsidRDefault="00B01BD7" w:rsidP="004C22DB">
            <w:pPr>
              <w:spacing w:line="240" w:lineRule="auto"/>
              <w:jc w:val="left"/>
              <w:rPr>
                <w:rFonts w:ascii="Calibri" w:hAnsi="Calibri"/>
                <w:b w:val="0"/>
                <w:color w:val="000000"/>
                <w:sz w:val="22"/>
                <w:szCs w:val="22"/>
                <w:lang w:val="es-MX" w:eastAsia="es-MX"/>
              </w:rPr>
            </w:pPr>
            <w:r w:rsidRPr="00617881">
              <w:rPr>
                <w:rFonts w:ascii="Calibri" w:hAnsi="Calibri"/>
                <w:b w:val="0"/>
                <w:color w:val="000000"/>
                <w:sz w:val="22"/>
                <w:szCs w:val="22"/>
                <w:lang w:val="es-MX" w:eastAsia="es-MX"/>
              </w:rPr>
              <w:t>Vegetación secundaria arbórea de bosque de pino-encino</w:t>
            </w:r>
          </w:p>
        </w:tc>
        <w:tc>
          <w:tcPr>
            <w:tcW w:w="626" w:type="pct"/>
            <w:gridSpan w:val="2"/>
            <w:noWrap/>
            <w:hideMark/>
          </w:tcPr>
          <w:p w:rsidR="00B01BD7" w:rsidRPr="00617881" w:rsidRDefault="00B01BD7" w:rsidP="004C22D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71.746</w:t>
            </w:r>
          </w:p>
        </w:tc>
        <w:tc>
          <w:tcPr>
            <w:tcW w:w="713" w:type="pct"/>
            <w:noWrap/>
            <w:hideMark/>
          </w:tcPr>
          <w:p w:rsidR="00B01BD7" w:rsidRPr="00617881" w:rsidRDefault="00B01BD7" w:rsidP="004C22D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0.5%</w:t>
            </w:r>
          </w:p>
        </w:tc>
      </w:tr>
      <w:tr w:rsidR="00B01BD7" w:rsidRPr="00617881" w:rsidTr="004C22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61" w:type="pct"/>
            <w:noWrap/>
            <w:hideMark/>
          </w:tcPr>
          <w:p w:rsidR="00B01BD7" w:rsidRPr="00617881" w:rsidRDefault="00B01BD7" w:rsidP="004C22DB">
            <w:pPr>
              <w:spacing w:line="240" w:lineRule="auto"/>
              <w:jc w:val="left"/>
              <w:rPr>
                <w:rFonts w:ascii="Calibri" w:hAnsi="Calibri"/>
                <w:b w:val="0"/>
                <w:color w:val="000000"/>
                <w:sz w:val="22"/>
                <w:szCs w:val="22"/>
                <w:lang w:val="es-MX" w:eastAsia="es-MX"/>
              </w:rPr>
            </w:pPr>
            <w:r w:rsidRPr="00617881">
              <w:rPr>
                <w:rFonts w:ascii="Calibri" w:hAnsi="Calibri"/>
                <w:b w:val="0"/>
                <w:color w:val="000000"/>
                <w:sz w:val="22"/>
                <w:szCs w:val="22"/>
                <w:lang w:val="es-MX" w:eastAsia="es-MX"/>
              </w:rPr>
              <w:t>Vegetación secundaria arbórea de bosque mesófilo de montaña</w:t>
            </w:r>
          </w:p>
        </w:tc>
        <w:tc>
          <w:tcPr>
            <w:tcW w:w="626" w:type="pct"/>
            <w:gridSpan w:val="2"/>
            <w:noWrap/>
            <w:hideMark/>
          </w:tcPr>
          <w:p w:rsidR="00B01BD7" w:rsidRPr="00617881" w:rsidRDefault="00B01BD7" w:rsidP="004C22D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295.261</w:t>
            </w:r>
          </w:p>
        </w:tc>
        <w:tc>
          <w:tcPr>
            <w:tcW w:w="713" w:type="pct"/>
            <w:noWrap/>
            <w:hideMark/>
          </w:tcPr>
          <w:p w:rsidR="00B01BD7" w:rsidRPr="00617881" w:rsidRDefault="00B01BD7" w:rsidP="004C22D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2.2%</w:t>
            </w:r>
          </w:p>
        </w:tc>
      </w:tr>
      <w:tr w:rsidR="00B01BD7" w:rsidRPr="00617881" w:rsidTr="004C22DB">
        <w:trPr>
          <w:trHeight w:val="300"/>
        </w:trPr>
        <w:tc>
          <w:tcPr>
            <w:cnfStyle w:val="001000000000" w:firstRow="0" w:lastRow="0" w:firstColumn="1" w:lastColumn="0" w:oddVBand="0" w:evenVBand="0" w:oddHBand="0" w:evenHBand="0" w:firstRowFirstColumn="0" w:firstRowLastColumn="0" w:lastRowFirstColumn="0" w:lastRowLastColumn="0"/>
            <w:tcW w:w="3661" w:type="pct"/>
            <w:noWrap/>
            <w:hideMark/>
          </w:tcPr>
          <w:p w:rsidR="00B01BD7" w:rsidRPr="00617881" w:rsidRDefault="00B01BD7" w:rsidP="004C22DB">
            <w:pPr>
              <w:spacing w:line="240" w:lineRule="auto"/>
              <w:jc w:val="left"/>
              <w:rPr>
                <w:rFonts w:ascii="Calibri" w:hAnsi="Calibri"/>
                <w:b w:val="0"/>
                <w:color w:val="000000"/>
                <w:sz w:val="22"/>
                <w:szCs w:val="22"/>
                <w:lang w:val="es-MX" w:eastAsia="es-MX"/>
              </w:rPr>
            </w:pPr>
            <w:r w:rsidRPr="00617881">
              <w:rPr>
                <w:rFonts w:ascii="Calibri" w:hAnsi="Calibri"/>
                <w:b w:val="0"/>
                <w:color w:val="000000"/>
                <w:sz w:val="22"/>
                <w:szCs w:val="22"/>
                <w:lang w:val="es-MX" w:eastAsia="es-MX"/>
              </w:rPr>
              <w:t>Vegetación secundaria arbórea de selva alta perennifolia</w:t>
            </w:r>
          </w:p>
        </w:tc>
        <w:tc>
          <w:tcPr>
            <w:tcW w:w="626" w:type="pct"/>
            <w:gridSpan w:val="2"/>
            <w:noWrap/>
            <w:hideMark/>
          </w:tcPr>
          <w:p w:rsidR="00B01BD7" w:rsidRPr="00617881" w:rsidRDefault="00B01BD7" w:rsidP="004C22D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71.348</w:t>
            </w:r>
          </w:p>
        </w:tc>
        <w:tc>
          <w:tcPr>
            <w:tcW w:w="713" w:type="pct"/>
            <w:noWrap/>
            <w:hideMark/>
          </w:tcPr>
          <w:p w:rsidR="00B01BD7" w:rsidRPr="00617881" w:rsidRDefault="00B01BD7" w:rsidP="004C22D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0.5%</w:t>
            </w:r>
          </w:p>
        </w:tc>
      </w:tr>
      <w:tr w:rsidR="00B01BD7" w:rsidRPr="00617881" w:rsidTr="004C22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61" w:type="pct"/>
            <w:noWrap/>
            <w:hideMark/>
          </w:tcPr>
          <w:p w:rsidR="00B01BD7" w:rsidRPr="00617881" w:rsidRDefault="00B01BD7" w:rsidP="004C22DB">
            <w:pPr>
              <w:spacing w:line="240" w:lineRule="auto"/>
              <w:jc w:val="left"/>
              <w:rPr>
                <w:rFonts w:ascii="Calibri" w:hAnsi="Calibri"/>
                <w:b w:val="0"/>
                <w:color w:val="000000"/>
                <w:sz w:val="22"/>
                <w:szCs w:val="22"/>
                <w:lang w:val="es-MX" w:eastAsia="es-MX"/>
              </w:rPr>
            </w:pPr>
            <w:r w:rsidRPr="00617881">
              <w:rPr>
                <w:rFonts w:ascii="Calibri" w:hAnsi="Calibri"/>
                <w:b w:val="0"/>
                <w:color w:val="000000"/>
                <w:sz w:val="22"/>
                <w:szCs w:val="22"/>
                <w:lang w:val="es-MX" w:eastAsia="es-MX"/>
              </w:rPr>
              <w:t>Vegetación secundaria arbórea de selva alta subperennifolia</w:t>
            </w:r>
          </w:p>
        </w:tc>
        <w:tc>
          <w:tcPr>
            <w:tcW w:w="626" w:type="pct"/>
            <w:gridSpan w:val="2"/>
            <w:noWrap/>
            <w:hideMark/>
          </w:tcPr>
          <w:p w:rsidR="00B01BD7" w:rsidRPr="00617881" w:rsidRDefault="00B01BD7" w:rsidP="004C22D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18.200</w:t>
            </w:r>
          </w:p>
        </w:tc>
        <w:tc>
          <w:tcPr>
            <w:tcW w:w="713" w:type="pct"/>
            <w:noWrap/>
            <w:hideMark/>
          </w:tcPr>
          <w:p w:rsidR="00B01BD7" w:rsidRPr="00617881" w:rsidRDefault="00B01BD7" w:rsidP="004C22D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0.1%</w:t>
            </w:r>
          </w:p>
        </w:tc>
      </w:tr>
      <w:tr w:rsidR="00B01BD7" w:rsidRPr="00617881" w:rsidTr="004C22DB">
        <w:trPr>
          <w:trHeight w:val="300"/>
        </w:trPr>
        <w:tc>
          <w:tcPr>
            <w:cnfStyle w:val="001000000000" w:firstRow="0" w:lastRow="0" w:firstColumn="1" w:lastColumn="0" w:oddVBand="0" w:evenVBand="0" w:oddHBand="0" w:evenHBand="0" w:firstRowFirstColumn="0" w:firstRowLastColumn="0" w:lastRowFirstColumn="0" w:lastRowLastColumn="0"/>
            <w:tcW w:w="3661" w:type="pct"/>
            <w:noWrap/>
            <w:hideMark/>
          </w:tcPr>
          <w:p w:rsidR="00B01BD7" w:rsidRPr="00617881" w:rsidRDefault="00B01BD7" w:rsidP="004C22DB">
            <w:pPr>
              <w:spacing w:line="240" w:lineRule="auto"/>
              <w:jc w:val="left"/>
              <w:rPr>
                <w:rFonts w:ascii="Calibri" w:hAnsi="Calibri"/>
                <w:b w:val="0"/>
                <w:color w:val="000000"/>
                <w:sz w:val="22"/>
                <w:szCs w:val="22"/>
                <w:lang w:val="es-MX" w:eastAsia="es-MX"/>
              </w:rPr>
            </w:pPr>
            <w:r w:rsidRPr="00617881">
              <w:rPr>
                <w:rFonts w:ascii="Calibri" w:hAnsi="Calibri"/>
                <w:b w:val="0"/>
                <w:color w:val="000000"/>
                <w:sz w:val="22"/>
                <w:szCs w:val="22"/>
                <w:lang w:val="es-MX" w:eastAsia="es-MX"/>
              </w:rPr>
              <w:t>Vegetación secundaria arbórea de selva baja caducifolia</w:t>
            </w:r>
          </w:p>
        </w:tc>
        <w:tc>
          <w:tcPr>
            <w:tcW w:w="626" w:type="pct"/>
            <w:gridSpan w:val="2"/>
            <w:noWrap/>
            <w:hideMark/>
          </w:tcPr>
          <w:p w:rsidR="00B01BD7" w:rsidRPr="00617881" w:rsidRDefault="00B01BD7" w:rsidP="004C22D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202.920</w:t>
            </w:r>
          </w:p>
        </w:tc>
        <w:tc>
          <w:tcPr>
            <w:tcW w:w="713" w:type="pct"/>
            <w:noWrap/>
            <w:hideMark/>
          </w:tcPr>
          <w:p w:rsidR="00B01BD7" w:rsidRPr="00617881" w:rsidRDefault="00B01BD7" w:rsidP="004C22D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1.5%</w:t>
            </w:r>
          </w:p>
        </w:tc>
      </w:tr>
      <w:tr w:rsidR="00B01BD7" w:rsidRPr="00617881" w:rsidTr="004C22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61" w:type="pct"/>
            <w:noWrap/>
            <w:hideMark/>
          </w:tcPr>
          <w:p w:rsidR="00B01BD7" w:rsidRPr="00617881" w:rsidRDefault="00B01BD7" w:rsidP="004C22DB">
            <w:pPr>
              <w:spacing w:line="240" w:lineRule="auto"/>
              <w:jc w:val="left"/>
              <w:rPr>
                <w:rFonts w:ascii="Calibri" w:hAnsi="Calibri"/>
                <w:b w:val="0"/>
                <w:color w:val="000000"/>
                <w:sz w:val="22"/>
                <w:szCs w:val="22"/>
                <w:lang w:val="es-MX" w:eastAsia="es-MX"/>
              </w:rPr>
            </w:pPr>
            <w:r w:rsidRPr="00617881">
              <w:rPr>
                <w:rFonts w:ascii="Calibri" w:hAnsi="Calibri"/>
                <w:b w:val="0"/>
                <w:color w:val="000000"/>
                <w:sz w:val="22"/>
                <w:szCs w:val="22"/>
                <w:lang w:val="es-MX" w:eastAsia="es-MX"/>
              </w:rPr>
              <w:t>Vegetación secundaria arbórea de selva mediana subcaducifolia</w:t>
            </w:r>
          </w:p>
        </w:tc>
        <w:tc>
          <w:tcPr>
            <w:tcW w:w="626" w:type="pct"/>
            <w:gridSpan w:val="2"/>
            <w:noWrap/>
            <w:hideMark/>
          </w:tcPr>
          <w:p w:rsidR="00B01BD7" w:rsidRPr="00617881" w:rsidRDefault="00B01BD7" w:rsidP="004C22D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1.194</w:t>
            </w:r>
          </w:p>
        </w:tc>
        <w:tc>
          <w:tcPr>
            <w:tcW w:w="713" w:type="pct"/>
            <w:noWrap/>
            <w:hideMark/>
          </w:tcPr>
          <w:p w:rsidR="00B01BD7" w:rsidRPr="00617881" w:rsidRDefault="00B01BD7" w:rsidP="004C22D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0.0%</w:t>
            </w:r>
          </w:p>
        </w:tc>
      </w:tr>
      <w:tr w:rsidR="00B01BD7" w:rsidRPr="00617881" w:rsidTr="004C22DB">
        <w:trPr>
          <w:trHeight w:val="300"/>
        </w:trPr>
        <w:tc>
          <w:tcPr>
            <w:cnfStyle w:val="001000000000" w:firstRow="0" w:lastRow="0" w:firstColumn="1" w:lastColumn="0" w:oddVBand="0" w:evenVBand="0" w:oddHBand="0" w:evenHBand="0" w:firstRowFirstColumn="0" w:firstRowLastColumn="0" w:lastRowFirstColumn="0" w:lastRowLastColumn="0"/>
            <w:tcW w:w="3661" w:type="pct"/>
            <w:noWrap/>
            <w:hideMark/>
          </w:tcPr>
          <w:p w:rsidR="00B01BD7" w:rsidRPr="00617881" w:rsidRDefault="00B01BD7" w:rsidP="004C22DB">
            <w:pPr>
              <w:spacing w:line="240" w:lineRule="auto"/>
              <w:jc w:val="left"/>
              <w:rPr>
                <w:rFonts w:ascii="Calibri" w:hAnsi="Calibri"/>
                <w:b w:val="0"/>
                <w:color w:val="000000"/>
                <w:sz w:val="22"/>
                <w:szCs w:val="22"/>
                <w:lang w:val="es-MX" w:eastAsia="es-MX"/>
              </w:rPr>
            </w:pPr>
            <w:r w:rsidRPr="00617881">
              <w:rPr>
                <w:rFonts w:ascii="Calibri" w:hAnsi="Calibri"/>
                <w:b w:val="0"/>
                <w:color w:val="000000"/>
                <w:sz w:val="22"/>
                <w:szCs w:val="22"/>
                <w:lang w:val="es-MX" w:eastAsia="es-MX"/>
              </w:rPr>
              <w:t>Vegetación secundaria arbustiva de bosque de encino</w:t>
            </w:r>
          </w:p>
        </w:tc>
        <w:tc>
          <w:tcPr>
            <w:tcW w:w="626" w:type="pct"/>
            <w:gridSpan w:val="2"/>
            <w:noWrap/>
            <w:hideMark/>
          </w:tcPr>
          <w:p w:rsidR="00B01BD7" w:rsidRPr="00617881" w:rsidRDefault="00B01BD7" w:rsidP="004C22D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134.159</w:t>
            </w:r>
          </w:p>
        </w:tc>
        <w:tc>
          <w:tcPr>
            <w:tcW w:w="713" w:type="pct"/>
            <w:noWrap/>
            <w:hideMark/>
          </w:tcPr>
          <w:p w:rsidR="00B01BD7" w:rsidRPr="00617881" w:rsidRDefault="00B01BD7" w:rsidP="004C22D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1.0%</w:t>
            </w:r>
          </w:p>
        </w:tc>
      </w:tr>
      <w:tr w:rsidR="00B01BD7" w:rsidRPr="00617881" w:rsidTr="004C22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61" w:type="pct"/>
            <w:noWrap/>
            <w:hideMark/>
          </w:tcPr>
          <w:p w:rsidR="00B01BD7" w:rsidRPr="00617881" w:rsidRDefault="00B01BD7" w:rsidP="004C22DB">
            <w:pPr>
              <w:spacing w:line="240" w:lineRule="auto"/>
              <w:jc w:val="left"/>
              <w:rPr>
                <w:rFonts w:ascii="Calibri" w:hAnsi="Calibri"/>
                <w:b w:val="0"/>
                <w:color w:val="000000"/>
                <w:sz w:val="22"/>
                <w:szCs w:val="22"/>
                <w:lang w:val="es-MX" w:eastAsia="es-MX"/>
              </w:rPr>
            </w:pPr>
            <w:r w:rsidRPr="00617881">
              <w:rPr>
                <w:rFonts w:ascii="Calibri" w:hAnsi="Calibri"/>
                <w:b w:val="0"/>
                <w:color w:val="000000"/>
                <w:sz w:val="22"/>
                <w:szCs w:val="22"/>
                <w:lang w:val="es-MX" w:eastAsia="es-MX"/>
              </w:rPr>
              <w:t>Vegetación secundaria arbustiva de bosque de pino</w:t>
            </w:r>
          </w:p>
        </w:tc>
        <w:tc>
          <w:tcPr>
            <w:tcW w:w="626" w:type="pct"/>
            <w:gridSpan w:val="2"/>
            <w:noWrap/>
            <w:hideMark/>
          </w:tcPr>
          <w:p w:rsidR="00B01BD7" w:rsidRPr="00617881" w:rsidRDefault="00B01BD7" w:rsidP="004C22D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50.091</w:t>
            </w:r>
          </w:p>
        </w:tc>
        <w:tc>
          <w:tcPr>
            <w:tcW w:w="713" w:type="pct"/>
            <w:noWrap/>
            <w:hideMark/>
          </w:tcPr>
          <w:p w:rsidR="00B01BD7" w:rsidRPr="00617881" w:rsidRDefault="00B01BD7" w:rsidP="004C22D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0.4%</w:t>
            </w:r>
          </w:p>
        </w:tc>
      </w:tr>
      <w:tr w:rsidR="00B01BD7" w:rsidRPr="00617881" w:rsidTr="004C22DB">
        <w:trPr>
          <w:trHeight w:val="300"/>
        </w:trPr>
        <w:tc>
          <w:tcPr>
            <w:cnfStyle w:val="001000000000" w:firstRow="0" w:lastRow="0" w:firstColumn="1" w:lastColumn="0" w:oddVBand="0" w:evenVBand="0" w:oddHBand="0" w:evenHBand="0" w:firstRowFirstColumn="0" w:firstRowLastColumn="0" w:lastRowFirstColumn="0" w:lastRowLastColumn="0"/>
            <w:tcW w:w="3661" w:type="pct"/>
            <w:noWrap/>
            <w:hideMark/>
          </w:tcPr>
          <w:p w:rsidR="00B01BD7" w:rsidRPr="00617881" w:rsidRDefault="00B01BD7" w:rsidP="004C22DB">
            <w:pPr>
              <w:spacing w:line="240" w:lineRule="auto"/>
              <w:jc w:val="left"/>
              <w:rPr>
                <w:rFonts w:ascii="Calibri" w:hAnsi="Calibri"/>
                <w:b w:val="0"/>
                <w:color w:val="000000"/>
                <w:sz w:val="22"/>
                <w:szCs w:val="22"/>
                <w:lang w:val="es-MX" w:eastAsia="es-MX"/>
              </w:rPr>
            </w:pPr>
            <w:r w:rsidRPr="00617881">
              <w:rPr>
                <w:rFonts w:ascii="Calibri" w:hAnsi="Calibri"/>
                <w:b w:val="0"/>
                <w:color w:val="000000"/>
                <w:sz w:val="22"/>
                <w:szCs w:val="22"/>
                <w:lang w:val="es-MX" w:eastAsia="es-MX"/>
              </w:rPr>
              <w:t>Vegetación secundaria arbustiva de bosque de pino-encino</w:t>
            </w:r>
          </w:p>
        </w:tc>
        <w:tc>
          <w:tcPr>
            <w:tcW w:w="626" w:type="pct"/>
            <w:gridSpan w:val="2"/>
            <w:noWrap/>
            <w:hideMark/>
          </w:tcPr>
          <w:p w:rsidR="00B01BD7" w:rsidRPr="00617881" w:rsidRDefault="00B01BD7" w:rsidP="004C22D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70.568</w:t>
            </w:r>
          </w:p>
        </w:tc>
        <w:tc>
          <w:tcPr>
            <w:tcW w:w="713" w:type="pct"/>
            <w:noWrap/>
            <w:hideMark/>
          </w:tcPr>
          <w:p w:rsidR="00B01BD7" w:rsidRPr="00617881" w:rsidRDefault="00B01BD7" w:rsidP="004C22D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0.5%</w:t>
            </w:r>
          </w:p>
        </w:tc>
      </w:tr>
      <w:tr w:rsidR="00B01BD7" w:rsidRPr="00617881" w:rsidTr="004C22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61" w:type="pct"/>
            <w:noWrap/>
            <w:hideMark/>
          </w:tcPr>
          <w:p w:rsidR="00B01BD7" w:rsidRPr="00617881" w:rsidRDefault="00B01BD7" w:rsidP="004C22DB">
            <w:pPr>
              <w:spacing w:line="240" w:lineRule="auto"/>
              <w:jc w:val="left"/>
              <w:rPr>
                <w:rFonts w:ascii="Calibri" w:hAnsi="Calibri"/>
                <w:b w:val="0"/>
                <w:color w:val="000000"/>
                <w:sz w:val="22"/>
                <w:szCs w:val="22"/>
                <w:lang w:val="es-MX" w:eastAsia="es-MX"/>
              </w:rPr>
            </w:pPr>
            <w:r w:rsidRPr="00617881">
              <w:rPr>
                <w:rFonts w:ascii="Calibri" w:hAnsi="Calibri"/>
                <w:b w:val="0"/>
                <w:color w:val="000000"/>
                <w:sz w:val="22"/>
                <w:szCs w:val="22"/>
                <w:lang w:val="es-MX" w:eastAsia="es-MX"/>
              </w:rPr>
              <w:t>Vegetación secundaria arbustiva de bosque mesófilo de montaña</w:t>
            </w:r>
          </w:p>
        </w:tc>
        <w:tc>
          <w:tcPr>
            <w:tcW w:w="626" w:type="pct"/>
            <w:gridSpan w:val="2"/>
            <w:noWrap/>
            <w:hideMark/>
          </w:tcPr>
          <w:p w:rsidR="00B01BD7" w:rsidRPr="00617881" w:rsidRDefault="00B01BD7" w:rsidP="004C22D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158.929</w:t>
            </w:r>
          </w:p>
        </w:tc>
        <w:tc>
          <w:tcPr>
            <w:tcW w:w="713" w:type="pct"/>
            <w:noWrap/>
            <w:hideMark/>
          </w:tcPr>
          <w:p w:rsidR="00B01BD7" w:rsidRPr="00617881" w:rsidRDefault="00B01BD7" w:rsidP="004C22D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1.2%</w:t>
            </w:r>
          </w:p>
        </w:tc>
      </w:tr>
      <w:tr w:rsidR="00B01BD7" w:rsidRPr="00617881" w:rsidTr="004C22DB">
        <w:trPr>
          <w:trHeight w:val="300"/>
        </w:trPr>
        <w:tc>
          <w:tcPr>
            <w:cnfStyle w:val="001000000000" w:firstRow="0" w:lastRow="0" w:firstColumn="1" w:lastColumn="0" w:oddVBand="0" w:evenVBand="0" w:oddHBand="0" w:evenHBand="0" w:firstRowFirstColumn="0" w:firstRowLastColumn="0" w:lastRowFirstColumn="0" w:lastRowLastColumn="0"/>
            <w:tcW w:w="3661" w:type="pct"/>
            <w:noWrap/>
            <w:hideMark/>
          </w:tcPr>
          <w:p w:rsidR="00B01BD7" w:rsidRPr="00617881" w:rsidRDefault="00B01BD7" w:rsidP="004C22DB">
            <w:pPr>
              <w:spacing w:line="240" w:lineRule="auto"/>
              <w:jc w:val="left"/>
              <w:rPr>
                <w:rFonts w:ascii="Calibri" w:hAnsi="Calibri"/>
                <w:b w:val="0"/>
                <w:color w:val="000000"/>
                <w:sz w:val="22"/>
                <w:szCs w:val="22"/>
                <w:lang w:val="es-MX" w:eastAsia="es-MX"/>
              </w:rPr>
            </w:pPr>
            <w:r w:rsidRPr="00617881">
              <w:rPr>
                <w:rFonts w:ascii="Calibri" w:hAnsi="Calibri"/>
                <w:b w:val="0"/>
                <w:color w:val="000000"/>
                <w:sz w:val="22"/>
                <w:szCs w:val="22"/>
                <w:lang w:val="es-MX" w:eastAsia="es-MX"/>
              </w:rPr>
              <w:t>Vegetación secundaria arbustiva de selva alta perennifolia</w:t>
            </w:r>
          </w:p>
        </w:tc>
        <w:tc>
          <w:tcPr>
            <w:tcW w:w="626" w:type="pct"/>
            <w:gridSpan w:val="2"/>
            <w:noWrap/>
            <w:hideMark/>
          </w:tcPr>
          <w:p w:rsidR="00B01BD7" w:rsidRPr="00617881" w:rsidRDefault="00B01BD7" w:rsidP="004C22D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128.591</w:t>
            </w:r>
          </w:p>
        </w:tc>
        <w:tc>
          <w:tcPr>
            <w:tcW w:w="713" w:type="pct"/>
            <w:noWrap/>
            <w:hideMark/>
          </w:tcPr>
          <w:p w:rsidR="00B01BD7" w:rsidRPr="00617881" w:rsidRDefault="00B01BD7" w:rsidP="004C22D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1.0%</w:t>
            </w:r>
          </w:p>
        </w:tc>
      </w:tr>
      <w:tr w:rsidR="00B01BD7" w:rsidRPr="00617881" w:rsidTr="004C22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61" w:type="pct"/>
            <w:noWrap/>
            <w:hideMark/>
          </w:tcPr>
          <w:p w:rsidR="00B01BD7" w:rsidRPr="00617881" w:rsidRDefault="00B01BD7" w:rsidP="004C22DB">
            <w:pPr>
              <w:spacing w:line="240" w:lineRule="auto"/>
              <w:jc w:val="left"/>
              <w:rPr>
                <w:rFonts w:ascii="Calibri" w:hAnsi="Calibri"/>
                <w:b w:val="0"/>
                <w:color w:val="000000"/>
                <w:sz w:val="22"/>
                <w:szCs w:val="22"/>
                <w:lang w:val="es-MX" w:eastAsia="es-MX"/>
              </w:rPr>
            </w:pPr>
            <w:r w:rsidRPr="00617881">
              <w:rPr>
                <w:rFonts w:ascii="Calibri" w:hAnsi="Calibri"/>
                <w:b w:val="0"/>
                <w:color w:val="000000"/>
                <w:sz w:val="22"/>
                <w:szCs w:val="22"/>
                <w:lang w:val="es-MX" w:eastAsia="es-MX"/>
              </w:rPr>
              <w:t>Vegetación secundaria arbustiva de selva baja caducifolia</w:t>
            </w:r>
          </w:p>
        </w:tc>
        <w:tc>
          <w:tcPr>
            <w:tcW w:w="626" w:type="pct"/>
            <w:gridSpan w:val="2"/>
            <w:noWrap/>
            <w:hideMark/>
          </w:tcPr>
          <w:p w:rsidR="00B01BD7" w:rsidRPr="00617881" w:rsidRDefault="00B01BD7" w:rsidP="004C22D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389.710</w:t>
            </w:r>
          </w:p>
        </w:tc>
        <w:tc>
          <w:tcPr>
            <w:tcW w:w="713" w:type="pct"/>
            <w:noWrap/>
            <w:hideMark/>
          </w:tcPr>
          <w:p w:rsidR="00B01BD7" w:rsidRPr="00617881" w:rsidRDefault="00B01BD7" w:rsidP="004C22D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3.0%</w:t>
            </w:r>
          </w:p>
        </w:tc>
      </w:tr>
      <w:tr w:rsidR="00B01BD7" w:rsidRPr="00617881" w:rsidTr="004C22DB">
        <w:trPr>
          <w:trHeight w:val="300"/>
        </w:trPr>
        <w:tc>
          <w:tcPr>
            <w:cnfStyle w:val="001000000000" w:firstRow="0" w:lastRow="0" w:firstColumn="1" w:lastColumn="0" w:oddVBand="0" w:evenVBand="0" w:oddHBand="0" w:evenHBand="0" w:firstRowFirstColumn="0" w:firstRowLastColumn="0" w:lastRowFirstColumn="0" w:lastRowLastColumn="0"/>
            <w:tcW w:w="3661" w:type="pct"/>
            <w:noWrap/>
            <w:hideMark/>
          </w:tcPr>
          <w:p w:rsidR="00B01BD7" w:rsidRPr="00617881" w:rsidRDefault="00B01BD7" w:rsidP="004C22DB">
            <w:pPr>
              <w:spacing w:line="240" w:lineRule="auto"/>
              <w:jc w:val="left"/>
              <w:rPr>
                <w:rFonts w:ascii="Calibri" w:hAnsi="Calibri"/>
                <w:b w:val="0"/>
                <w:color w:val="000000"/>
                <w:sz w:val="22"/>
                <w:szCs w:val="22"/>
                <w:lang w:val="es-MX" w:eastAsia="es-MX"/>
              </w:rPr>
            </w:pPr>
            <w:r w:rsidRPr="00617881">
              <w:rPr>
                <w:rFonts w:ascii="Calibri" w:hAnsi="Calibri"/>
                <w:b w:val="0"/>
                <w:color w:val="000000"/>
                <w:sz w:val="22"/>
                <w:szCs w:val="22"/>
                <w:lang w:val="es-MX" w:eastAsia="es-MX"/>
              </w:rPr>
              <w:t>Vegetación secundaria arbustiva de selva mediana subcaducifolia</w:t>
            </w:r>
          </w:p>
        </w:tc>
        <w:tc>
          <w:tcPr>
            <w:tcW w:w="626" w:type="pct"/>
            <w:gridSpan w:val="2"/>
            <w:noWrap/>
            <w:hideMark/>
          </w:tcPr>
          <w:p w:rsidR="00B01BD7" w:rsidRPr="00617881" w:rsidRDefault="00B01BD7" w:rsidP="004C22D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26.280</w:t>
            </w:r>
          </w:p>
        </w:tc>
        <w:tc>
          <w:tcPr>
            <w:tcW w:w="713" w:type="pct"/>
            <w:noWrap/>
            <w:hideMark/>
          </w:tcPr>
          <w:p w:rsidR="00B01BD7" w:rsidRPr="00617881" w:rsidRDefault="00B01BD7" w:rsidP="004C22D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0.2%</w:t>
            </w:r>
          </w:p>
        </w:tc>
      </w:tr>
      <w:tr w:rsidR="00B01BD7" w:rsidRPr="00617881" w:rsidTr="004C22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61" w:type="pct"/>
            <w:noWrap/>
            <w:hideMark/>
          </w:tcPr>
          <w:p w:rsidR="00B01BD7" w:rsidRPr="00617881" w:rsidRDefault="00B01BD7" w:rsidP="004C22DB">
            <w:pPr>
              <w:spacing w:line="240" w:lineRule="auto"/>
              <w:jc w:val="left"/>
              <w:rPr>
                <w:rFonts w:ascii="Calibri" w:hAnsi="Calibri"/>
                <w:b w:val="0"/>
                <w:color w:val="000000"/>
                <w:sz w:val="22"/>
                <w:szCs w:val="22"/>
                <w:lang w:val="es-MX" w:eastAsia="es-MX"/>
              </w:rPr>
            </w:pPr>
            <w:r w:rsidRPr="00617881">
              <w:rPr>
                <w:rFonts w:ascii="Calibri" w:hAnsi="Calibri"/>
                <w:b w:val="0"/>
                <w:color w:val="000000"/>
                <w:sz w:val="22"/>
                <w:szCs w:val="22"/>
                <w:lang w:val="es-MX" w:eastAsia="es-MX"/>
              </w:rPr>
              <w:t>Vegetación secundaria arbórea de bosque de encino</w:t>
            </w:r>
          </w:p>
        </w:tc>
        <w:tc>
          <w:tcPr>
            <w:tcW w:w="626" w:type="pct"/>
            <w:gridSpan w:val="2"/>
            <w:noWrap/>
            <w:hideMark/>
          </w:tcPr>
          <w:p w:rsidR="00B01BD7" w:rsidRPr="00617881" w:rsidRDefault="00B01BD7" w:rsidP="004C22D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70.078</w:t>
            </w:r>
          </w:p>
        </w:tc>
        <w:tc>
          <w:tcPr>
            <w:tcW w:w="713" w:type="pct"/>
            <w:noWrap/>
            <w:hideMark/>
          </w:tcPr>
          <w:p w:rsidR="00B01BD7" w:rsidRPr="00617881" w:rsidRDefault="00B01BD7" w:rsidP="004C22D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0.5%</w:t>
            </w:r>
          </w:p>
        </w:tc>
      </w:tr>
      <w:tr w:rsidR="00B01BD7" w:rsidRPr="00617881" w:rsidTr="004C22DB">
        <w:trPr>
          <w:trHeight w:val="300"/>
        </w:trPr>
        <w:tc>
          <w:tcPr>
            <w:cnfStyle w:val="001000000000" w:firstRow="0" w:lastRow="0" w:firstColumn="1" w:lastColumn="0" w:oddVBand="0" w:evenVBand="0" w:oddHBand="0" w:evenHBand="0" w:firstRowFirstColumn="0" w:firstRowLastColumn="0" w:lastRowFirstColumn="0" w:lastRowLastColumn="0"/>
            <w:tcW w:w="3661" w:type="pct"/>
            <w:noWrap/>
            <w:hideMark/>
          </w:tcPr>
          <w:p w:rsidR="00B01BD7" w:rsidRPr="00617881" w:rsidRDefault="00B01BD7" w:rsidP="004C22DB">
            <w:pPr>
              <w:spacing w:line="240" w:lineRule="auto"/>
              <w:jc w:val="left"/>
              <w:rPr>
                <w:rFonts w:ascii="Calibri" w:hAnsi="Calibri"/>
                <w:b w:val="0"/>
                <w:color w:val="000000"/>
                <w:sz w:val="22"/>
                <w:szCs w:val="22"/>
                <w:lang w:val="es-MX" w:eastAsia="es-MX"/>
              </w:rPr>
            </w:pPr>
            <w:r w:rsidRPr="00617881">
              <w:rPr>
                <w:rFonts w:ascii="Calibri" w:hAnsi="Calibri"/>
                <w:b w:val="0"/>
                <w:color w:val="000000"/>
                <w:sz w:val="22"/>
                <w:szCs w:val="22"/>
                <w:lang w:val="es-MX" w:eastAsia="es-MX"/>
              </w:rPr>
              <w:lastRenderedPageBreak/>
              <w:t>Vegetación secundaria herbácea de bosque de encino</w:t>
            </w:r>
          </w:p>
        </w:tc>
        <w:tc>
          <w:tcPr>
            <w:tcW w:w="626" w:type="pct"/>
            <w:gridSpan w:val="2"/>
            <w:noWrap/>
            <w:hideMark/>
          </w:tcPr>
          <w:p w:rsidR="00B01BD7" w:rsidRPr="00617881" w:rsidRDefault="00B01BD7" w:rsidP="004C22D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12.701</w:t>
            </w:r>
          </w:p>
        </w:tc>
        <w:tc>
          <w:tcPr>
            <w:tcW w:w="713" w:type="pct"/>
            <w:noWrap/>
            <w:hideMark/>
          </w:tcPr>
          <w:p w:rsidR="00B01BD7" w:rsidRPr="00617881" w:rsidRDefault="00B01BD7" w:rsidP="004C22D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0.1%</w:t>
            </w:r>
          </w:p>
        </w:tc>
      </w:tr>
      <w:tr w:rsidR="00B01BD7" w:rsidRPr="00617881" w:rsidTr="004C22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61" w:type="pct"/>
            <w:noWrap/>
            <w:hideMark/>
          </w:tcPr>
          <w:p w:rsidR="00B01BD7" w:rsidRPr="00617881" w:rsidRDefault="00B01BD7" w:rsidP="004C22DB">
            <w:pPr>
              <w:spacing w:line="240" w:lineRule="auto"/>
              <w:jc w:val="left"/>
              <w:rPr>
                <w:rFonts w:ascii="Calibri" w:hAnsi="Calibri"/>
                <w:b w:val="0"/>
                <w:color w:val="000000"/>
                <w:sz w:val="22"/>
                <w:szCs w:val="22"/>
                <w:lang w:val="es-MX" w:eastAsia="es-MX"/>
              </w:rPr>
            </w:pPr>
            <w:r w:rsidRPr="00617881">
              <w:rPr>
                <w:rFonts w:ascii="Calibri" w:hAnsi="Calibri"/>
                <w:b w:val="0"/>
                <w:color w:val="000000"/>
                <w:sz w:val="22"/>
                <w:szCs w:val="22"/>
                <w:lang w:val="es-MX" w:eastAsia="es-MX"/>
              </w:rPr>
              <w:t>Vegetación secundaria herbácea de bosque de pino</w:t>
            </w:r>
          </w:p>
        </w:tc>
        <w:tc>
          <w:tcPr>
            <w:tcW w:w="626" w:type="pct"/>
            <w:gridSpan w:val="2"/>
            <w:noWrap/>
            <w:hideMark/>
          </w:tcPr>
          <w:p w:rsidR="00B01BD7" w:rsidRPr="00617881" w:rsidRDefault="00B01BD7" w:rsidP="004C22D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2.253</w:t>
            </w:r>
          </w:p>
        </w:tc>
        <w:tc>
          <w:tcPr>
            <w:tcW w:w="713" w:type="pct"/>
            <w:noWrap/>
            <w:hideMark/>
          </w:tcPr>
          <w:p w:rsidR="00B01BD7" w:rsidRPr="00617881" w:rsidRDefault="00B01BD7" w:rsidP="004C22D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0.0%</w:t>
            </w:r>
          </w:p>
        </w:tc>
      </w:tr>
      <w:tr w:rsidR="00B01BD7" w:rsidRPr="00617881" w:rsidTr="004C22DB">
        <w:trPr>
          <w:trHeight w:val="300"/>
        </w:trPr>
        <w:tc>
          <w:tcPr>
            <w:cnfStyle w:val="001000000000" w:firstRow="0" w:lastRow="0" w:firstColumn="1" w:lastColumn="0" w:oddVBand="0" w:evenVBand="0" w:oddHBand="0" w:evenHBand="0" w:firstRowFirstColumn="0" w:firstRowLastColumn="0" w:lastRowFirstColumn="0" w:lastRowLastColumn="0"/>
            <w:tcW w:w="3661" w:type="pct"/>
            <w:noWrap/>
            <w:hideMark/>
          </w:tcPr>
          <w:p w:rsidR="00B01BD7" w:rsidRPr="00617881" w:rsidRDefault="00B01BD7" w:rsidP="004C22DB">
            <w:pPr>
              <w:spacing w:line="240" w:lineRule="auto"/>
              <w:jc w:val="left"/>
              <w:rPr>
                <w:rFonts w:ascii="Calibri" w:hAnsi="Calibri"/>
                <w:b w:val="0"/>
                <w:color w:val="000000"/>
                <w:sz w:val="22"/>
                <w:szCs w:val="22"/>
                <w:lang w:val="es-MX" w:eastAsia="es-MX"/>
              </w:rPr>
            </w:pPr>
            <w:r w:rsidRPr="00617881">
              <w:rPr>
                <w:rFonts w:ascii="Calibri" w:hAnsi="Calibri"/>
                <w:b w:val="0"/>
                <w:color w:val="000000"/>
                <w:sz w:val="22"/>
                <w:szCs w:val="22"/>
                <w:lang w:val="es-MX" w:eastAsia="es-MX"/>
              </w:rPr>
              <w:t>Vegetación secundaria herbácea de bosque mesófilo de montaña</w:t>
            </w:r>
          </w:p>
        </w:tc>
        <w:tc>
          <w:tcPr>
            <w:tcW w:w="626" w:type="pct"/>
            <w:gridSpan w:val="2"/>
            <w:noWrap/>
            <w:hideMark/>
          </w:tcPr>
          <w:p w:rsidR="00B01BD7" w:rsidRPr="00617881" w:rsidRDefault="00B01BD7" w:rsidP="004C22D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7.359</w:t>
            </w:r>
          </w:p>
        </w:tc>
        <w:tc>
          <w:tcPr>
            <w:tcW w:w="713" w:type="pct"/>
            <w:noWrap/>
            <w:hideMark/>
          </w:tcPr>
          <w:p w:rsidR="00B01BD7" w:rsidRPr="00617881" w:rsidRDefault="00B01BD7" w:rsidP="004C22D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0.1%</w:t>
            </w:r>
          </w:p>
        </w:tc>
      </w:tr>
      <w:tr w:rsidR="00B01BD7" w:rsidRPr="00617881" w:rsidTr="004C22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61" w:type="pct"/>
            <w:noWrap/>
            <w:hideMark/>
          </w:tcPr>
          <w:p w:rsidR="00B01BD7" w:rsidRPr="00617881" w:rsidRDefault="00B01BD7" w:rsidP="004C22DB">
            <w:pPr>
              <w:spacing w:line="240" w:lineRule="auto"/>
              <w:jc w:val="left"/>
              <w:rPr>
                <w:rFonts w:ascii="Calibri" w:hAnsi="Calibri"/>
                <w:b w:val="0"/>
                <w:color w:val="000000"/>
                <w:sz w:val="22"/>
                <w:szCs w:val="22"/>
                <w:lang w:val="es-MX" w:eastAsia="es-MX"/>
              </w:rPr>
            </w:pPr>
            <w:r w:rsidRPr="00617881">
              <w:rPr>
                <w:rFonts w:ascii="Calibri" w:hAnsi="Calibri"/>
                <w:b w:val="0"/>
                <w:color w:val="000000"/>
                <w:sz w:val="22"/>
                <w:szCs w:val="22"/>
                <w:lang w:val="es-MX" w:eastAsia="es-MX"/>
              </w:rPr>
              <w:t>Vegetación secundaria herbácea de selva alta perennifolia</w:t>
            </w:r>
          </w:p>
        </w:tc>
        <w:tc>
          <w:tcPr>
            <w:tcW w:w="626" w:type="pct"/>
            <w:gridSpan w:val="2"/>
            <w:noWrap/>
            <w:hideMark/>
          </w:tcPr>
          <w:p w:rsidR="00B01BD7" w:rsidRPr="00617881" w:rsidRDefault="00B01BD7" w:rsidP="004C22D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23.151</w:t>
            </w:r>
          </w:p>
        </w:tc>
        <w:tc>
          <w:tcPr>
            <w:tcW w:w="713" w:type="pct"/>
            <w:noWrap/>
            <w:hideMark/>
          </w:tcPr>
          <w:p w:rsidR="00B01BD7" w:rsidRPr="00617881" w:rsidRDefault="00B01BD7" w:rsidP="004C22D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0.2%</w:t>
            </w:r>
          </w:p>
        </w:tc>
      </w:tr>
      <w:tr w:rsidR="00B01BD7" w:rsidRPr="00617881" w:rsidTr="004C22DB">
        <w:trPr>
          <w:trHeight w:val="300"/>
        </w:trPr>
        <w:tc>
          <w:tcPr>
            <w:cnfStyle w:val="001000000000" w:firstRow="0" w:lastRow="0" w:firstColumn="1" w:lastColumn="0" w:oddVBand="0" w:evenVBand="0" w:oddHBand="0" w:evenHBand="0" w:firstRowFirstColumn="0" w:firstRowLastColumn="0" w:lastRowFirstColumn="0" w:lastRowLastColumn="0"/>
            <w:tcW w:w="3661" w:type="pct"/>
            <w:noWrap/>
            <w:hideMark/>
          </w:tcPr>
          <w:p w:rsidR="00B01BD7" w:rsidRPr="00617881" w:rsidRDefault="00B01BD7" w:rsidP="004C22DB">
            <w:pPr>
              <w:spacing w:line="240" w:lineRule="auto"/>
              <w:jc w:val="left"/>
              <w:rPr>
                <w:rFonts w:ascii="Calibri" w:hAnsi="Calibri"/>
                <w:b w:val="0"/>
                <w:color w:val="000000"/>
                <w:sz w:val="22"/>
                <w:szCs w:val="22"/>
                <w:lang w:val="es-MX" w:eastAsia="es-MX"/>
              </w:rPr>
            </w:pPr>
            <w:r w:rsidRPr="00617881">
              <w:rPr>
                <w:rFonts w:ascii="Calibri" w:hAnsi="Calibri"/>
                <w:b w:val="0"/>
                <w:color w:val="000000"/>
                <w:sz w:val="22"/>
                <w:szCs w:val="22"/>
                <w:lang w:val="es-MX" w:eastAsia="es-MX"/>
              </w:rPr>
              <w:t>Vegetación secundaria herbácea de selva baja caducifolia</w:t>
            </w:r>
          </w:p>
        </w:tc>
        <w:tc>
          <w:tcPr>
            <w:tcW w:w="626" w:type="pct"/>
            <w:gridSpan w:val="2"/>
            <w:noWrap/>
            <w:hideMark/>
          </w:tcPr>
          <w:p w:rsidR="00B01BD7" w:rsidRPr="00617881" w:rsidRDefault="00B01BD7" w:rsidP="004C22D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43.850</w:t>
            </w:r>
          </w:p>
        </w:tc>
        <w:tc>
          <w:tcPr>
            <w:tcW w:w="713" w:type="pct"/>
            <w:noWrap/>
            <w:hideMark/>
          </w:tcPr>
          <w:p w:rsidR="00B01BD7" w:rsidRPr="00617881" w:rsidRDefault="00B01BD7" w:rsidP="004C22D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0.3%</w:t>
            </w:r>
          </w:p>
        </w:tc>
      </w:tr>
      <w:tr w:rsidR="00B01BD7" w:rsidRPr="00617881" w:rsidTr="004C22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61" w:type="pct"/>
            <w:noWrap/>
            <w:hideMark/>
          </w:tcPr>
          <w:p w:rsidR="00B01BD7" w:rsidRPr="00617881" w:rsidRDefault="00B01BD7" w:rsidP="004C22DB">
            <w:pPr>
              <w:spacing w:line="240" w:lineRule="auto"/>
              <w:jc w:val="left"/>
              <w:rPr>
                <w:rFonts w:ascii="Calibri" w:hAnsi="Calibri"/>
                <w:b w:val="0"/>
                <w:color w:val="000000"/>
                <w:sz w:val="22"/>
                <w:szCs w:val="22"/>
                <w:lang w:val="es-MX" w:eastAsia="es-MX"/>
              </w:rPr>
            </w:pPr>
            <w:r w:rsidRPr="00617881">
              <w:rPr>
                <w:rFonts w:ascii="Calibri" w:hAnsi="Calibri"/>
                <w:b w:val="0"/>
                <w:color w:val="000000"/>
                <w:sz w:val="22"/>
                <w:szCs w:val="22"/>
                <w:lang w:val="es-MX" w:eastAsia="es-MX"/>
              </w:rPr>
              <w:t>Vegetación secundaria herbácea de selva mediana subcaducifolia</w:t>
            </w:r>
          </w:p>
        </w:tc>
        <w:tc>
          <w:tcPr>
            <w:tcW w:w="626" w:type="pct"/>
            <w:gridSpan w:val="2"/>
            <w:noWrap/>
            <w:hideMark/>
          </w:tcPr>
          <w:p w:rsidR="00B01BD7" w:rsidRPr="00617881" w:rsidRDefault="00B01BD7" w:rsidP="004C22D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4.933</w:t>
            </w:r>
          </w:p>
        </w:tc>
        <w:tc>
          <w:tcPr>
            <w:tcW w:w="713" w:type="pct"/>
            <w:noWrap/>
            <w:hideMark/>
          </w:tcPr>
          <w:p w:rsidR="00B01BD7" w:rsidRPr="00617881" w:rsidRDefault="00B01BD7" w:rsidP="004C22D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0.0%</w:t>
            </w:r>
          </w:p>
        </w:tc>
      </w:tr>
      <w:tr w:rsidR="00B01BD7" w:rsidRPr="00617881" w:rsidTr="004C22DB">
        <w:trPr>
          <w:trHeight w:val="300"/>
        </w:trPr>
        <w:tc>
          <w:tcPr>
            <w:cnfStyle w:val="001000000000" w:firstRow="0" w:lastRow="0" w:firstColumn="1" w:lastColumn="0" w:oddVBand="0" w:evenVBand="0" w:oddHBand="0" w:evenHBand="0" w:firstRowFirstColumn="0" w:firstRowLastColumn="0" w:lastRowFirstColumn="0" w:lastRowLastColumn="0"/>
            <w:tcW w:w="3661" w:type="pct"/>
            <w:noWrap/>
            <w:hideMark/>
          </w:tcPr>
          <w:p w:rsidR="00B01BD7" w:rsidRPr="00617881" w:rsidRDefault="00B01BD7" w:rsidP="004C22DB">
            <w:pPr>
              <w:spacing w:line="240" w:lineRule="auto"/>
              <w:jc w:val="left"/>
              <w:rPr>
                <w:rFonts w:ascii="Calibri" w:hAnsi="Calibri"/>
                <w:b w:val="0"/>
                <w:color w:val="000000"/>
                <w:sz w:val="22"/>
                <w:szCs w:val="22"/>
                <w:lang w:val="es-MX" w:eastAsia="es-MX"/>
              </w:rPr>
            </w:pPr>
            <w:r w:rsidRPr="00617881">
              <w:rPr>
                <w:rFonts w:ascii="Calibri" w:hAnsi="Calibri"/>
                <w:b w:val="0"/>
                <w:color w:val="000000"/>
                <w:sz w:val="22"/>
                <w:szCs w:val="22"/>
                <w:lang w:val="es-MX" w:eastAsia="es-MX"/>
              </w:rPr>
              <w:t>Pastizal inducido</w:t>
            </w:r>
          </w:p>
        </w:tc>
        <w:tc>
          <w:tcPr>
            <w:tcW w:w="626" w:type="pct"/>
            <w:gridSpan w:val="2"/>
            <w:noWrap/>
            <w:hideMark/>
          </w:tcPr>
          <w:p w:rsidR="00B01BD7" w:rsidRPr="00617881" w:rsidRDefault="00B01BD7" w:rsidP="004C22D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271.272</w:t>
            </w:r>
          </w:p>
        </w:tc>
        <w:tc>
          <w:tcPr>
            <w:tcW w:w="713" w:type="pct"/>
            <w:noWrap/>
            <w:hideMark/>
          </w:tcPr>
          <w:p w:rsidR="00B01BD7" w:rsidRPr="00617881" w:rsidRDefault="00B01BD7" w:rsidP="004C22D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2.1%</w:t>
            </w:r>
          </w:p>
        </w:tc>
      </w:tr>
      <w:tr w:rsidR="00B01BD7" w:rsidRPr="00617881" w:rsidTr="004C22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61" w:type="pct"/>
            <w:noWrap/>
            <w:hideMark/>
          </w:tcPr>
          <w:p w:rsidR="00B01BD7" w:rsidRPr="00617881" w:rsidRDefault="00B01BD7" w:rsidP="004C22DB">
            <w:pPr>
              <w:spacing w:line="240" w:lineRule="auto"/>
              <w:jc w:val="right"/>
              <w:rPr>
                <w:rFonts w:ascii="Calibri" w:hAnsi="Calibri"/>
                <w:color w:val="000000"/>
                <w:sz w:val="22"/>
                <w:szCs w:val="22"/>
                <w:lang w:val="es-MX" w:eastAsia="es-MX"/>
              </w:rPr>
            </w:pPr>
            <w:r w:rsidRPr="00617881">
              <w:rPr>
                <w:rFonts w:ascii="Calibri" w:hAnsi="Calibri"/>
                <w:color w:val="000000"/>
                <w:sz w:val="22"/>
                <w:szCs w:val="22"/>
                <w:lang w:val="es-MX" w:eastAsia="es-MX"/>
              </w:rPr>
              <w:t xml:space="preserve">SUMA </w:t>
            </w:r>
          </w:p>
        </w:tc>
        <w:tc>
          <w:tcPr>
            <w:tcW w:w="626" w:type="pct"/>
            <w:gridSpan w:val="2"/>
            <w:noWrap/>
            <w:hideMark/>
          </w:tcPr>
          <w:p w:rsidR="00B01BD7" w:rsidRPr="00617881" w:rsidRDefault="00B01BD7" w:rsidP="004C22D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FF0000"/>
                <w:sz w:val="22"/>
                <w:szCs w:val="22"/>
                <w:lang w:val="es-MX" w:eastAsia="es-MX"/>
              </w:rPr>
            </w:pPr>
            <w:r w:rsidRPr="00617881">
              <w:rPr>
                <w:rFonts w:ascii="Calibri" w:hAnsi="Calibri"/>
                <w:color w:val="FF0000"/>
                <w:sz w:val="22"/>
                <w:szCs w:val="22"/>
                <w:lang w:val="es-MX" w:eastAsia="es-MX"/>
              </w:rPr>
              <w:t>2078.983</w:t>
            </w:r>
          </w:p>
        </w:tc>
        <w:tc>
          <w:tcPr>
            <w:tcW w:w="713" w:type="pct"/>
            <w:noWrap/>
            <w:hideMark/>
          </w:tcPr>
          <w:p w:rsidR="00B01BD7" w:rsidRPr="00617881" w:rsidRDefault="00B01BD7" w:rsidP="004C22D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538DD5"/>
                <w:sz w:val="22"/>
                <w:szCs w:val="22"/>
                <w:lang w:val="es-MX" w:eastAsia="es-MX"/>
              </w:rPr>
            </w:pPr>
            <w:r w:rsidRPr="00617881">
              <w:rPr>
                <w:rFonts w:ascii="Calibri" w:hAnsi="Calibri"/>
                <w:color w:val="538DD5"/>
                <w:sz w:val="22"/>
                <w:szCs w:val="22"/>
                <w:lang w:val="es-MX" w:eastAsia="es-MX"/>
              </w:rPr>
              <w:t>15.8%</w:t>
            </w:r>
          </w:p>
        </w:tc>
      </w:tr>
      <w:tr w:rsidR="00B01BD7" w:rsidRPr="00617881" w:rsidTr="004C22DB">
        <w:trPr>
          <w:trHeight w:val="300"/>
        </w:trPr>
        <w:tc>
          <w:tcPr>
            <w:cnfStyle w:val="001000000000" w:firstRow="0" w:lastRow="0" w:firstColumn="1" w:lastColumn="0" w:oddVBand="0" w:evenVBand="0" w:oddHBand="0" w:evenHBand="0" w:firstRowFirstColumn="0" w:firstRowLastColumn="0" w:lastRowFirstColumn="0" w:lastRowLastColumn="0"/>
            <w:tcW w:w="5000" w:type="pct"/>
            <w:gridSpan w:val="4"/>
            <w:noWrap/>
            <w:hideMark/>
          </w:tcPr>
          <w:p w:rsidR="00B01BD7" w:rsidRPr="00617881" w:rsidRDefault="00B01BD7" w:rsidP="004C22DB">
            <w:pPr>
              <w:spacing w:line="240" w:lineRule="auto"/>
              <w:jc w:val="center"/>
              <w:rPr>
                <w:rFonts w:ascii="Calibri" w:hAnsi="Calibri"/>
                <w:color w:val="000000"/>
                <w:sz w:val="22"/>
                <w:szCs w:val="22"/>
                <w:lang w:val="es-MX" w:eastAsia="es-MX"/>
              </w:rPr>
            </w:pPr>
            <w:r w:rsidRPr="00617881">
              <w:rPr>
                <w:rFonts w:ascii="Calibri" w:hAnsi="Calibri"/>
                <w:color w:val="000000"/>
                <w:sz w:val="22"/>
                <w:szCs w:val="22"/>
                <w:lang w:val="es-MX" w:eastAsia="es-MX"/>
              </w:rPr>
              <w:t>URBANO Y OTROS</w:t>
            </w:r>
          </w:p>
        </w:tc>
      </w:tr>
      <w:tr w:rsidR="00B01BD7" w:rsidRPr="00617881" w:rsidTr="004C22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44" w:type="pct"/>
            <w:gridSpan w:val="2"/>
            <w:noWrap/>
            <w:hideMark/>
          </w:tcPr>
          <w:p w:rsidR="00B01BD7" w:rsidRPr="00617881" w:rsidRDefault="00B01BD7" w:rsidP="004C22DB">
            <w:pPr>
              <w:spacing w:line="240" w:lineRule="auto"/>
              <w:jc w:val="left"/>
              <w:rPr>
                <w:rFonts w:ascii="Calibri" w:hAnsi="Calibri"/>
                <w:b w:val="0"/>
                <w:color w:val="000000"/>
                <w:sz w:val="22"/>
                <w:szCs w:val="22"/>
                <w:lang w:val="es-MX" w:eastAsia="es-MX"/>
              </w:rPr>
            </w:pPr>
            <w:r w:rsidRPr="00617881">
              <w:rPr>
                <w:rFonts w:ascii="Calibri" w:hAnsi="Calibri"/>
                <w:b w:val="0"/>
                <w:color w:val="000000"/>
                <w:sz w:val="22"/>
                <w:szCs w:val="22"/>
                <w:lang w:val="es-MX" w:eastAsia="es-MX"/>
              </w:rPr>
              <w:t>Zona urbana</w:t>
            </w:r>
          </w:p>
        </w:tc>
        <w:tc>
          <w:tcPr>
            <w:tcW w:w="543" w:type="pct"/>
            <w:noWrap/>
            <w:hideMark/>
          </w:tcPr>
          <w:p w:rsidR="00B01BD7" w:rsidRPr="00617881" w:rsidRDefault="00B01BD7" w:rsidP="004C22D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165.892</w:t>
            </w:r>
          </w:p>
        </w:tc>
        <w:tc>
          <w:tcPr>
            <w:tcW w:w="713" w:type="pct"/>
            <w:noWrap/>
            <w:hideMark/>
          </w:tcPr>
          <w:p w:rsidR="00B01BD7" w:rsidRPr="00617881" w:rsidRDefault="00B01BD7" w:rsidP="004C22D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1.3%</w:t>
            </w:r>
          </w:p>
        </w:tc>
      </w:tr>
      <w:tr w:rsidR="00B01BD7" w:rsidRPr="00617881" w:rsidTr="004C22DB">
        <w:trPr>
          <w:trHeight w:val="300"/>
        </w:trPr>
        <w:tc>
          <w:tcPr>
            <w:cnfStyle w:val="001000000000" w:firstRow="0" w:lastRow="0" w:firstColumn="1" w:lastColumn="0" w:oddVBand="0" w:evenVBand="0" w:oddHBand="0" w:evenHBand="0" w:firstRowFirstColumn="0" w:firstRowLastColumn="0" w:lastRowFirstColumn="0" w:lastRowLastColumn="0"/>
            <w:tcW w:w="3744" w:type="pct"/>
            <w:gridSpan w:val="2"/>
            <w:noWrap/>
            <w:hideMark/>
          </w:tcPr>
          <w:p w:rsidR="00B01BD7" w:rsidRPr="00617881" w:rsidRDefault="00B01BD7" w:rsidP="004C22DB">
            <w:pPr>
              <w:spacing w:line="240" w:lineRule="auto"/>
              <w:jc w:val="left"/>
              <w:rPr>
                <w:rFonts w:ascii="Calibri" w:hAnsi="Calibri"/>
                <w:b w:val="0"/>
                <w:color w:val="000000"/>
                <w:sz w:val="22"/>
                <w:szCs w:val="22"/>
                <w:lang w:val="es-MX" w:eastAsia="es-MX"/>
              </w:rPr>
            </w:pPr>
            <w:r w:rsidRPr="00617881">
              <w:rPr>
                <w:rFonts w:ascii="Calibri" w:hAnsi="Calibri"/>
                <w:b w:val="0"/>
                <w:color w:val="000000"/>
                <w:sz w:val="22"/>
                <w:szCs w:val="22"/>
                <w:lang w:val="es-MX" w:eastAsia="es-MX"/>
              </w:rPr>
              <w:t>Asentamientos humanos</w:t>
            </w:r>
          </w:p>
        </w:tc>
        <w:tc>
          <w:tcPr>
            <w:tcW w:w="543" w:type="pct"/>
            <w:noWrap/>
            <w:hideMark/>
          </w:tcPr>
          <w:p w:rsidR="00B01BD7" w:rsidRPr="00617881" w:rsidRDefault="00B01BD7" w:rsidP="004C22D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87.688</w:t>
            </w:r>
          </w:p>
        </w:tc>
        <w:tc>
          <w:tcPr>
            <w:tcW w:w="713" w:type="pct"/>
            <w:noWrap/>
            <w:hideMark/>
          </w:tcPr>
          <w:p w:rsidR="00B01BD7" w:rsidRPr="00617881" w:rsidRDefault="00B01BD7" w:rsidP="004C22D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0.7%</w:t>
            </w:r>
          </w:p>
        </w:tc>
      </w:tr>
      <w:tr w:rsidR="00B01BD7" w:rsidRPr="00617881" w:rsidTr="004C22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44" w:type="pct"/>
            <w:gridSpan w:val="2"/>
            <w:noWrap/>
            <w:hideMark/>
          </w:tcPr>
          <w:p w:rsidR="00B01BD7" w:rsidRPr="00617881" w:rsidRDefault="00B01BD7" w:rsidP="004C22DB">
            <w:pPr>
              <w:spacing w:line="240" w:lineRule="auto"/>
              <w:jc w:val="left"/>
              <w:rPr>
                <w:rFonts w:ascii="Calibri" w:hAnsi="Calibri"/>
                <w:b w:val="0"/>
                <w:color w:val="000000"/>
                <w:sz w:val="22"/>
                <w:szCs w:val="22"/>
                <w:lang w:val="es-MX" w:eastAsia="es-MX"/>
              </w:rPr>
            </w:pPr>
            <w:r w:rsidRPr="00617881">
              <w:rPr>
                <w:rFonts w:ascii="Calibri" w:hAnsi="Calibri"/>
                <w:b w:val="0"/>
                <w:color w:val="000000"/>
                <w:sz w:val="22"/>
                <w:szCs w:val="22"/>
                <w:lang w:val="es-MX" w:eastAsia="es-MX"/>
              </w:rPr>
              <w:t>Cuerpo de agua</w:t>
            </w:r>
          </w:p>
        </w:tc>
        <w:tc>
          <w:tcPr>
            <w:tcW w:w="543" w:type="pct"/>
            <w:noWrap/>
            <w:hideMark/>
          </w:tcPr>
          <w:p w:rsidR="00B01BD7" w:rsidRPr="00617881" w:rsidRDefault="00B01BD7" w:rsidP="004C22D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52.377</w:t>
            </w:r>
          </w:p>
        </w:tc>
        <w:tc>
          <w:tcPr>
            <w:tcW w:w="713" w:type="pct"/>
            <w:noWrap/>
            <w:hideMark/>
          </w:tcPr>
          <w:p w:rsidR="00B01BD7" w:rsidRPr="00617881" w:rsidRDefault="00B01BD7" w:rsidP="004C22D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0.4%</w:t>
            </w:r>
          </w:p>
        </w:tc>
      </w:tr>
      <w:tr w:rsidR="00B01BD7" w:rsidRPr="00617881" w:rsidTr="004C22DB">
        <w:trPr>
          <w:trHeight w:val="300"/>
        </w:trPr>
        <w:tc>
          <w:tcPr>
            <w:cnfStyle w:val="001000000000" w:firstRow="0" w:lastRow="0" w:firstColumn="1" w:lastColumn="0" w:oddVBand="0" w:evenVBand="0" w:oddHBand="0" w:evenHBand="0" w:firstRowFirstColumn="0" w:firstRowLastColumn="0" w:lastRowFirstColumn="0" w:lastRowLastColumn="0"/>
            <w:tcW w:w="3744" w:type="pct"/>
            <w:gridSpan w:val="2"/>
            <w:noWrap/>
            <w:hideMark/>
          </w:tcPr>
          <w:p w:rsidR="00B01BD7" w:rsidRPr="00617881" w:rsidRDefault="00B01BD7" w:rsidP="004C22DB">
            <w:pPr>
              <w:spacing w:line="240" w:lineRule="auto"/>
              <w:jc w:val="left"/>
              <w:rPr>
                <w:rFonts w:ascii="Calibri" w:hAnsi="Calibri"/>
                <w:b w:val="0"/>
                <w:color w:val="000000"/>
                <w:sz w:val="22"/>
                <w:szCs w:val="22"/>
                <w:lang w:val="es-MX" w:eastAsia="es-MX"/>
              </w:rPr>
            </w:pPr>
            <w:r w:rsidRPr="00617881">
              <w:rPr>
                <w:rFonts w:ascii="Calibri" w:hAnsi="Calibri"/>
                <w:b w:val="0"/>
                <w:color w:val="000000"/>
                <w:sz w:val="22"/>
                <w:szCs w:val="22"/>
                <w:lang w:val="es-MX" w:eastAsia="es-MX"/>
              </w:rPr>
              <w:t>Desprovisto de vegetación</w:t>
            </w:r>
          </w:p>
        </w:tc>
        <w:tc>
          <w:tcPr>
            <w:tcW w:w="543" w:type="pct"/>
            <w:noWrap/>
            <w:hideMark/>
          </w:tcPr>
          <w:p w:rsidR="00B01BD7" w:rsidRPr="00617881" w:rsidRDefault="00B01BD7" w:rsidP="004C22D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0.264</w:t>
            </w:r>
          </w:p>
        </w:tc>
        <w:tc>
          <w:tcPr>
            <w:tcW w:w="713" w:type="pct"/>
            <w:noWrap/>
            <w:hideMark/>
          </w:tcPr>
          <w:p w:rsidR="00B01BD7" w:rsidRPr="00617881" w:rsidRDefault="00B01BD7" w:rsidP="004C22D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0.0%</w:t>
            </w:r>
          </w:p>
        </w:tc>
      </w:tr>
      <w:tr w:rsidR="00B01BD7" w:rsidRPr="00617881" w:rsidTr="004C22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44" w:type="pct"/>
            <w:gridSpan w:val="2"/>
            <w:noWrap/>
            <w:hideMark/>
          </w:tcPr>
          <w:p w:rsidR="00B01BD7" w:rsidRPr="00617881" w:rsidRDefault="00B01BD7" w:rsidP="004C22DB">
            <w:pPr>
              <w:spacing w:line="240" w:lineRule="auto"/>
              <w:jc w:val="left"/>
              <w:rPr>
                <w:rFonts w:ascii="Calibri" w:hAnsi="Calibri"/>
                <w:b w:val="0"/>
                <w:color w:val="000000"/>
                <w:sz w:val="22"/>
                <w:szCs w:val="22"/>
                <w:lang w:val="es-MX" w:eastAsia="es-MX"/>
              </w:rPr>
            </w:pPr>
            <w:r w:rsidRPr="00617881">
              <w:rPr>
                <w:rFonts w:ascii="Calibri" w:hAnsi="Calibri"/>
                <w:b w:val="0"/>
                <w:color w:val="000000"/>
                <w:sz w:val="22"/>
                <w:szCs w:val="22"/>
                <w:lang w:val="es-MX" w:eastAsia="es-MX"/>
              </w:rPr>
              <w:t>Sin vegetación aparente</w:t>
            </w:r>
          </w:p>
        </w:tc>
        <w:tc>
          <w:tcPr>
            <w:tcW w:w="543" w:type="pct"/>
            <w:noWrap/>
            <w:hideMark/>
          </w:tcPr>
          <w:p w:rsidR="00B01BD7" w:rsidRPr="00617881" w:rsidRDefault="00B01BD7" w:rsidP="004C22D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7.339</w:t>
            </w:r>
          </w:p>
        </w:tc>
        <w:tc>
          <w:tcPr>
            <w:tcW w:w="713" w:type="pct"/>
            <w:noWrap/>
            <w:hideMark/>
          </w:tcPr>
          <w:p w:rsidR="00B01BD7" w:rsidRPr="00617881" w:rsidRDefault="00B01BD7" w:rsidP="004C22D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617881">
              <w:rPr>
                <w:rFonts w:ascii="Calibri" w:hAnsi="Calibri"/>
                <w:color w:val="000000"/>
                <w:sz w:val="22"/>
                <w:szCs w:val="22"/>
                <w:lang w:val="es-MX" w:eastAsia="es-MX"/>
              </w:rPr>
              <w:t>0.1%</w:t>
            </w:r>
          </w:p>
        </w:tc>
      </w:tr>
      <w:tr w:rsidR="00B01BD7" w:rsidRPr="00617881" w:rsidTr="004C22DB">
        <w:trPr>
          <w:trHeight w:val="300"/>
        </w:trPr>
        <w:tc>
          <w:tcPr>
            <w:cnfStyle w:val="001000000000" w:firstRow="0" w:lastRow="0" w:firstColumn="1" w:lastColumn="0" w:oddVBand="0" w:evenVBand="0" w:oddHBand="0" w:evenHBand="0" w:firstRowFirstColumn="0" w:firstRowLastColumn="0" w:lastRowFirstColumn="0" w:lastRowLastColumn="0"/>
            <w:tcW w:w="3744" w:type="pct"/>
            <w:gridSpan w:val="2"/>
            <w:noWrap/>
            <w:hideMark/>
          </w:tcPr>
          <w:p w:rsidR="00B01BD7" w:rsidRPr="00617881" w:rsidRDefault="00B01BD7" w:rsidP="004C22DB">
            <w:pPr>
              <w:spacing w:line="240" w:lineRule="auto"/>
              <w:jc w:val="left"/>
              <w:rPr>
                <w:rFonts w:ascii="Calibri" w:hAnsi="Calibri"/>
                <w:color w:val="000000"/>
                <w:sz w:val="22"/>
                <w:szCs w:val="22"/>
                <w:lang w:val="es-MX" w:eastAsia="es-MX"/>
              </w:rPr>
            </w:pPr>
            <w:r w:rsidRPr="00617881">
              <w:rPr>
                <w:rFonts w:ascii="Calibri" w:hAnsi="Calibri"/>
                <w:color w:val="000000"/>
                <w:sz w:val="22"/>
                <w:szCs w:val="22"/>
                <w:lang w:val="es-MX" w:eastAsia="es-MX"/>
              </w:rPr>
              <w:t xml:space="preserve">SUMA </w:t>
            </w:r>
          </w:p>
        </w:tc>
        <w:tc>
          <w:tcPr>
            <w:tcW w:w="543" w:type="pct"/>
            <w:noWrap/>
            <w:hideMark/>
          </w:tcPr>
          <w:p w:rsidR="00B01BD7" w:rsidRPr="00617881" w:rsidRDefault="00B01BD7" w:rsidP="004C22D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FF0000"/>
                <w:sz w:val="22"/>
                <w:szCs w:val="22"/>
                <w:lang w:val="es-MX" w:eastAsia="es-MX"/>
              </w:rPr>
            </w:pPr>
            <w:r w:rsidRPr="00617881">
              <w:rPr>
                <w:rFonts w:ascii="Calibri" w:hAnsi="Calibri"/>
                <w:color w:val="FF0000"/>
                <w:sz w:val="22"/>
                <w:szCs w:val="22"/>
                <w:lang w:val="es-MX" w:eastAsia="es-MX"/>
              </w:rPr>
              <w:t>313.560</w:t>
            </w:r>
          </w:p>
        </w:tc>
        <w:tc>
          <w:tcPr>
            <w:tcW w:w="713" w:type="pct"/>
            <w:noWrap/>
            <w:hideMark/>
          </w:tcPr>
          <w:p w:rsidR="00B01BD7" w:rsidRPr="00617881" w:rsidRDefault="00B01BD7" w:rsidP="004C22D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538DD5"/>
                <w:sz w:val="22"/>
                <w:szCs w:val="22"/>
                <w:lang w:val="es-MX" w:eastAsia="es-MX"/>
              </w:rPr>
            </w:pPr>
            <w:r w:rsidRPr="00617881">
              <w:rPr>
                <w:rFonts w:ascii="Calibri" w:hAnsi="Calibri"/>
                <w:color w:val="538DD5"/>
                <w:sz w:val="22"/>
                <w:szCs w:val="22"/>
                <w:lang w:val="es-MX" w:eastAsia="es-MX"/>
              </w:rPr>
              <w:t>2.4%</w:t>
            </w:r>
          </w:p>
        </w:tc>
      </w:tr>
    </w:tbl>
    <w:p w:rsidR="00B01BD7" w:rsidRDefault="00B01BD7" w:rsidP="00B01BD7"/>
    <w:p w:rsidR="00B01BD7" w:rsidRPr="00617881" w:rsidRDefault="00B01BD7" w:rsidP="00B01BD7"/>
    <w:p w:rsidR="00B01BD7" w:rsidRDefault="00B01BD7" w:rsidP="00B01BD7">
      <w:pPr>
        <w:pStyle w:val="Ttulo4"/>
        <w:numPr>
          <w:ilvl w:val="0"/>
          <w:numId w:val="15"/>
        </w:numPr>
        <w:rPr>
          <w:lang w:val="es-MX"/>
        </w:rPr>
      </w:pPr>
      <w:r>
        <w:rPr>
          <w:lang w:val="es-MX"/>
        </w:rPr>
        <w:t>Áreas naturales protegidas y Sitios RAMSAR</w:t>
      </w:r>
    </w:p>
    <w:p w:rsidR="00B01BD7" w:rsidRDefault="00B01BD7" w:rsidP="00B01BD7">
      <w:pPr>
        <w:rPr>
          <w:lang w:val="es-MX"/>
        </w:rPr>
      </w:pPr>
      <w:r>
        <w:rPr>
          <w:lang w:val="es-MX"/>
        </w:rPr>
        <w:t xml:space="preserve">Las ANP </w:t>
      </w:r>
      <w:r w:rsidRPr="00B40D52">
        <w:rPr>
          <w:lang w:val="es-MX"/>
        </w:rPr>
        <w:t>son porciones terrestres o acuáticas del territorio nacional representativas de los diversos ecosistemas, en donde el ambiente original no ha sido esencialmente alterado y que producen beneficios ecológicos cada vez más reconocidos y valorados. Se crean mediante un decreto presidencial o través de la certificación de un área cuyos propietarios deciden dedicar a la conservación y las actividades que pueden llevarse a cabo en ellas se establecen de acuerdo con la Ley General del Equilibrio Ecológico y Protección al Ambiente, su Reglamento, los programas de ordenamiento ecológico y los respectivos programas de manejo. Están sujetas a regímenes especiales de protección, conservación, restauración y desarrollo, según categorías establecidas en la Ley</w:t>
      </w:r>
      <w:r>
        <w:rPr>
          <w:lang w:val="es-MX"/>
        </w:rPr>
        <w:t xml:space="preserve"> (CONANP, 2011)</w:t>
      </w:r>
      <w:r w:rsidRPr="00B40D52">
        <w:rPr>
          <w:lang w:val="es-MX"/>
        </w:rPr>
        <w:t>.</w:t>
      </w:r>
    </w:p>
    <w:p w:rsidR="00B01BD7" w:rsidRDefault="00B01BD7" w:rsidP="00B01BD7">
      <w:pPr>
        <w:rPr>
          <w:lang w:val="es-MX"/>
        </w:rPr>
      </w:pPr>
    </w:p>
    <w:p w:rsidR="00B01BD7" w:rsidRDefault="00B01BD7" w:rsidP="00B01BD7">
      <w:pPr>
        <w:rPr>
          <w:lang w:val="es-MX"/>
        </w:rPr>
      </w:pPr>
      <w:r>
        <w:rPr>
          <w:lang w:val="es-MX"/>
        </w:rPr>
        <w:t>El área de estudio presenta tres Áreas Naturales protegidas bajo algún estatus,</w:t>
      </w:r>
      <w:r>
        <w:t xml:space="preserve"> representados en color verde en la </w:t>
      </w:r>
      <w:r>
        <w:fldChar w:fldCharType="begin"/>
      </w:r>
      <w:r>
        <w:instrText xml:space="preserve"> REF _Ref473193894 \h </w:instrText>
      </w:r>
      <w:r>
        <w:fldChar w:fldCharType="separate"/>
      </w:r>
      <w:r>
        <w:t xml:space="preserve">Fig. </w:t>
      </w:r>
      <w:r>
        <w:rPr>
          <w:noProof/>
        </w:rPr>
        <w:t>7.2.6</w:t>
      </w:r>
      <w:r>
        <w:t>.</w:t>
      </w:r>
      <w:r>
        <w:rPr>
          <w:noProof/>
        </w:rPr>
        <w:t>2</w:t>
      </w:r>
      <w:r>
        <w:fldChar w:fldCharType="end"/>
      </w:r>
      <w:r>
        <w:rPr>
          <w:lang w:val="es-MX"/>
        </w:rPr>
        <w:t>:</w:t>
      </w:r>
    </w:p>
    <w:p w:rsidR="00B01BD7" w:rsidRDefault="00B01BD7" w:rsidP="00B01BD7">
      <w:pPr>
        <w:pStyle w:val="Prrafodelista"/>
        <w:numPr>
          <w:ilvl w:val="0"/>
          <w:numId w:val="19"/>
        </w:numPr>
        <w:ind w:left="851" w:hanging="425"/>
      </w:pPr>
      <w:r>
        <w:t xml:space="preserve">Parque Nacional Cofre de Perote. En la cuenca del Río Bobos y Río Decozolapa. Con plan de manejo. Se decretó en 1937, con la finalidad de proteger los servicios ambientales de climatología, hidrología y fertilidad que gozan las comunidades de </w:t>
      </w:r>
      <w:r w:rsidRPr="00617881">
        <w:t>Jalapa, Coatepec, Teocelo, Perote</w:t>
      </w:r>
      <w:r>
        <w:t xml:space="preserve">. El Cofre de </w:t>
      </w:r>
      <w:r>
        <w:lastRenderedPageBreak/>
        <w:t>Perote constituye una de las áreas de captación de agua más importantes para la zona centro del estado de Veracruz por lo que provee un importante servicio ambiental para más de 700 mil personas distribuidas en 19 municipios periféricos. Existen evidencias de que grandes cantidades de agua infiltrada en La Montaña denominada Cofre de Perote o Nauhcampatépetl, en la cual se ubica el Parque Nacional, abastece los mantos freáticos de la zona del Valle de Perote (Colegio de Biólogos, 2000).</w:t>
      </w:r>
    </w:p>
    <w:p w:rsidR="00B01BD7" w:rsidRDefault="00B01BD7" w:rsidP="00B01BD7">
      <w:pPr>
        <w:pStyle w:val="Prrafodelista"/>
        <w:ind w:left="720"/>
      </w:pPr>
    </w:p>
    <w:p w:rsidR="00B01BD7" w:rsidRDefault="00B01BD7" w:rsidP="00B01BD7">
      <w:pPr>
        <w:pStyle w:val="Prrafodelista"/>
        <w:ind w:left="720"/>
      </w:pPr>
      <w:r>
        <w:t xml:space="preserve">Se localiza en la zona Centro-Oeste del Estado de Veracruz, en la porción Sur de la Sierra Madre Oriental, en la confluencia con el extremo oriente del Eje Neovolcánico Transversal, a partir de la curva de nivel de 3,000 metros sobre el nivel del mar, en los municipios de Perote, Ayahualulco, Ixhuacán de los Reyes y Xico, con una superficie de 11,530.73275 hectáreas. En el Parque Nacional Cofre de Perote o Nauhcampatépetl nacen numerosas corrientes que dan origen a las cuencas La Antigua, Actopan y Bobos. </w:t>
      </w:r>
    </w:p>
    <w:p w:rsidR="00B01BD7" w:rsidRDefault="00B01BD7" w:rsidP="00B01BD7">
      <w:pPr>
        <w:pStyle w:val="Prrafodelista"/>
        <w:ind w:left="720"/>
      </w:pPr>
    </w:p>
    <w:p w:rsidR="00B01BD7" w:rsidRDefault="00B01BD7" w:rsidP="00B01BD7">
      <w:pPr>
        <w:pStyle w:val="Prrafodelista"/>
        <w:ind w:left="720"/>
      </w:pPr>
      <w:r>
        <w:t xml:space="preserve">El Parque Nacional alberga a la montaña Nauhcampatépetl considerada como una de las de mayor altitud en México con 4,250 metros. Sus características naturales y sus usos dan por resultado un mosaico de ambientes donde se distribuyen 551 especies de flora y fauna silvestre, 58 de las cuales se encuentran bajo alguna categoría de riesgo de acuerdo con la Norma Oficial Mexicana NOM-059-SEMARNAT-2010, Protección ambiental- Especies nativas de México de Flora y fauna silvestres- Categorías de riesgo y especificaciones para su inclusión, exclusión o cambio- Lista de especies en riesgo. </w:t>
      </w:r>
    </w:p>
    <w:p w:rsidR="00B01BD7" w:rsidRDefault="00B01BD7" w:rsidP="00B01BD7">
      <w:pPr>
        <w:pStyle w:val="Prrafodelista"/>
        <w:ind w:left="720"/>
      </w:pPr>
    </w:p>
    <w:p w:rsidR="00B01BD7" w:rsidRDefault="00B01BD7" w:rsidP="00B01BD7">
      <w:pPr>
        <w:pStyle w:val="Prrafodelista"/>
        <w:numPr>
          <w:ilvl w:val="0"/>
          <w:numId w:val="17"/>
        </w:numPr>
      </w:pPr>
      <w:r>
        <w:t xml:space="preserve">Parque Nacional Pico de Orizaba. En la cuenca del Río Atoyac y Río Jamapa. Con plan de manejo. El Parque Nacional El Pico de Orizaba (PNPO) se estableció mediante Decreto del Ejecutivo Federal, publicado en el Diario Oficial de la Federación el día 4 de enero de 1937. El Parque Nacional El Pico de Orizaba se encuentra ubicado en territorio de los estados de Puebla </w:t>
      </w:r>
      <w:r>
        <w:lastRenderedPageBreak/>
        <w:t xml:space="preserve">y Veracruz, en el límite este del Eje Neovolcánico Transversal, y es considerado como una importante área de captación para la recarga de acuíferos y el mantenimiento de la red hidrológica superficial de una de las cuencas más importantes del país, la del Papaloapan. Específicamente se ubica en las regiones hidrológicas 28 y 18. Los ríos más importantes que se encuentran u originan dentro del PNPO son el Blanco, Nautla, el Cotaxtla, el Jamapa, el Metlac y el Orizaba; todos forman parte de la Cuenca Alta del Papaloapan, en Veracruz.  Según la clasificación de Miranda y Hernández X., (1963), en el PNPO existen cuatro tipos de vegetación: bosque de oyamel, bosque de pino, pastizal y páramo de altura. Existen 44 especies de fauna reportadas en la NOM-059-SEMARNAT-2010 en el PNPO. </w:t>
      </w:r>
    </w:p>
    <w:p w:rsidR="00B01BD7" w:rsidRDefault="00B01BD7" w:rsidP="00B01BD7">
      <w:pPr>
        <w:pStyle w:val="Prrafodelista"/>
        <w:ind w:left="720"/>
      </w:pPr>
    </w:p>
    <w:p w:rsidR="00B01BD7" w:rsidRDefault="00B01BD7" w:rsidP="00B01BD7">
      <w:pPr>
        <w:pStyle w:val="Prrafodelista"/>
        <w:numPr>
          <w:ilvl w:val="0"/>
          <w:numId w:val="17"/>
        </w:numPr>
      </w:pPr>
      <w:r>
        <w:t xml:space="preserve">Parque Marino Nacional Sistema Arrecifal Veracruzano. Donde desemboca el Río San Francisco y Río Jamapa. Sin plan de manejo. </w:t>
      </w:r>
      <w:r w:rsidRPr="00E112D0">
        <w:t xml:space="preserve">El Sistema Arrecifal Veracruzano está formado por 17 arrecifes de los cuales 11 se localizan frente a Antón Lizardo y el resto enfrente del Puerto de Veracruz. Enlaza al noroeste con el Sistema Arrecifal Veracruzano Norte, situado enfrente de la Laguna de Tamiahua y al este con el Sistema Arrecifal de Campeche y Yucatán (Gutiérrez </w:t>
      </w:r>
      <w:r w:rsidRPr="00B40D52">
        <w:rPr>
          <w:i/>
        </w:rPr>
        <w:t>et al</w:t>
      </w:r>
      <w:r w:rsidRPr="00E112D0">
        <w:t>., 1993).</w:t>
      </w:r>
      <w:r>
        <w:t xml:space="preserve"> El </w:t>
      </w:r>
      <w:r w:rsidRPr="00B40D52">
        <w:rPr>
          <w:rFonts w:ascii="Verdana" w:hAnsi="Verdana"/>
          <w:color w:val="000000"/>
          <w:shd w:val="clear" w:color="auto" w:fill="F9F9F9"/>
        </w:rPr>
        <w:t xml:space="preserve">24 de agosto de 1992 fue decretado. </w:t>
      </w:r>
      <w:r>
        <w:rPr>
          <w:rFonts w:ascii="Verdana" w:hAnsi="Verdana"/>
          <w:color w:val="000000"/>
          <w:shd w:val="clear" w:color="auto" w:fill="F9F9F9"/>
        </w:rPr>
        <w:t>El PMNSAV no será analizado, debido a los alcances de la presente investigación.</w:t>
      </w:r>
    </w:p>
    <w:p w:rsidR="00B01BD7" w:rsidRDefault="00B01BD7" w:rsidP="00B01BD7"/>
    <w:p w:rsidR="00B01BD7" w:rsidRDefault="00B01BD7" w:rsidP="00B01BD7">
      <w:r>
        <w:t xml:space="preserve">La Convención sobre los Humedales es un tratado intergubernamental que proporciona el marco para la acción nacional y la cooperación internacional en pro de la conservación y el uso racional de los humedales y sus recursos. Se adoptó en la ciudad iraní de Ramsar en 1971, entró en vigor a finales de 1975 y es el único tratado ambiental mundial que trata de un ecosistema en particular. Su visión es: Crear y mantener una red internacional de humedales que revistan importancia para la diversidad biológica mundial y para el sustento de la vida humana debido a las funciones ecológicas de la Lista de Humedales de Importancia Internacional. Los </w:t>
      </w:r>
      <w:r>
        <w:lastRenderedPageBreak/>
        <w:t>países miembros de la Convención abarcan todas las regiones geográficas del planeta. (Astrálaga, 2006)</w:t>
      </w:r>
      <w:r w:rsidRPr="00B40D52">
        <w:t>.</w:t>
      </w:r>
      <w:r>
        <w:t xml:space="preserve"> </w:t>
      </w:r>
      <w:r w:rsidRPr="00B40D52">
        <w:t>Los sitios Ramsar se designan porque cumplen con los Criterios para la identificación de Humedales de Importancia Internacional. El primer criterio se refiere a los sitios que contienen tipos de humedales representativos, raros o únicos, y los otros ocho abarcan los sitios de importancia internacional para la conservación de la diversidad biológica. Estos criterios hacen énfasis en la importancia que la Convención concede al mantenimiento de la biodiversidad</w:t>
      </w:r>
      <w:r>
        <w:t xml:space="preserve"> (Convención Ramsar, 1971). </w:t>
      </w:r>
    </w:p>
    <w:p w:rsidR="00B01BD7" w:rsidRDefault="00B01BD7" w:rsidP="00B01BD7"/>
    <w:p w:rsidR="00B01BD7" w:rsidRDefault="00B01BD7" w:rsidP="00B01BD7">
      <w:r>
        <w:t xml:space="preserve">En lo que respecta a los sitios RAMSAR, representados en color azul en la </w:t>
      </w:r>
      <w:r>
        <w:fldChar w:fldCharType="begin"/>
      </w:r>
      <w:r>
        <w:instrText xml:space="preserve"> REF _Ref473193894 \h </w:instrText>
      </w:r>
      <w:r>
        <w:fldChar w:fldCharType="separate"/>
      </w:r>
      <w:r>
        <w:t xml:space="preserve">Fig. </w:t>
      </w:r>
      <w:r>
        <w:rPr>
          <w:noProof/>
        </w:rPr>
        <w:t>7.2.6</w:t>
      </w:r>
      <w:r>
        <w:t>.</w:t>
      </w:r>
      <w:r>
        <w:rPr>
          <w:noProof/>
        </w:rPr>
        <w:t>2</w:t>
      </w:r>
      <w:r>
        <w:fldChar w:fldCharType="end"/>
      </w:r>
      <w:r>
        <w:t>, existen cuatro en la zona de estudio:</w:t>
      </w:r>
    </w:p>
    <w:p w:rsidR="00B01BD7" w:rsidRDefault="00B01BD7" w:rsidP="00B01BD7"/>
    <w:p w:rsidR="00B01BD7" w:rsidRDefault="00B01BD7" w:rsidP="00B01BD7">
      <w:pPr>
        <w:pStyle w:val="Prrafodelista"/>
        <w:numPr>
          <w:ilvl w:val="0"/>
          <w:numId w:val="18"/>
        </w:numPr>
      </w:pPr>
      <w:r>
        <w:t xml:space="preserve">La mancha y el llano, en la cuenca del Río Pajaritos. En el municipio de Actopan, con fecha de designación </w:t>
      </w:r>
      <w:r w:rsidRPr="00B40D52">
        <w:t>02/02/04</w:t>
      </w:r>
      <w:r>
        <w:t xml:space="preserve"> y una extensión de </w:t>
      </w:r>
      <w:r w:rsidRPr="00B40D52">
        <w:t>1,414.27</w:t>
      </w:r>
      <w:r>
        <w:t xml:space="preserve"> ha. Con Plan de manejo, subjetivo. </w:t>
      </w:r>
    </w:p>
    <w:p w:rsidR="00B01BD7" w:rsidRDefault="00B01BD7" w:rsidP="00B01BD7"/>
    <w:p w:rsidR="00B01BD7" w:rsidRDefault="00B01BD7" w:rsidP="00B01BD7">
      <w:pPr>
        <w:pStyle w:val="Prrafodelista"/>
        <w:numPr>
          <w:ilvl w:val="0"/>
          <w:numId w:val="18"/>
        </w:numPr>
      </w:pPr>
      <w:r>
        <w:t xml:space="preserve">Cascadas de Texolo y su entorno. En la cuenca del río Decozolapa. En el municipio de Xico. Con una extensión de 500 ha, designado el 02/02/2006. Con plan de manejo. </w:t>
      </w:r>
    </w:p>
    <w:p w:rsidR="00B01BD7" w:rsidRDefault="00B01BD7" w:rsidP="00B01BD7">
      <w:pPr>
        <w:pStyle w:val="Prrafodelista"/>
      </w:pPr>
    </w:p>
    <w:p w:rsidR="00B01BD7" w:rsidRDefault="00B01BD7" w:rsidP="00B01BD7">
      <w:pPr>
        <w:pStyle w:val="Prrafodelista"/>
        <w:numPr>
          <w:ilvl w:val="0"/>
          <w:numId w:val="18"/>
        </w:numPr>
      </w:pPr>
      <w:r>
        <w:t xml:space="preserve">El sistema de lagunas interdunarias de la ciudad de Veracruz. </w:t>
      </w:r>
      <w:r w:rsidRPr="00617881">
        <w:t>Donde desemboca el Río San Francisco y Río Jamapa.</w:t>
      </w:r>
      <w:r>
        <w:t xml:space="preserve"> Localizado en el municipio de Veracruz, con una extención de 140.63 ha, designado el 02/02/2005. Sin plan de manejo publicado. </w:t>
      </w:r>
    </w:p>
    <w:p w:rsidR="00B01BD7" w:rsidRDefault="00B01BD7" w:rsidP="00B01BD7">
      <w:pPr>
        <w:pStyle w:val="Prrafodelista"/>
        <w:numPr>
          <w:ilvl w:val="0"/>
          <w:numId w:val="18"/>
        </w:numPr>
      </w:pPr>
      <w:r>
        <w:t xml:space="preserve">Parque Nacional Sistema Arrecifal Veracruzano. En los municipios de </w:t>
      </w:r>
      <w:r w:rsidRPr="00B40D52">
        <w:t xml:space="preserve">Alvarado, Antón Lizardo, Boca del </w:t>
      </w:r>
      <w:r>
        <w:t xml:space="preserve">Río, Veracruz, Vega de Alatorre; con extensión de </w:t>
      </w:r>
      <w:r w:rsidRPr="00B40D52">
        <w:t>52,238</w:t>
      </w:r>
      <w:r>
        <w:t xml:space="preserve"> ha y designado el 02</w:t>
      </w:r>
      <w:r w:rsidRPr="00B40D52">
        <w:t>/02/04</w:t>
      </w:r>
      <w:r>
        <w:t xml:space="preserve">. Sin plan de manejo publicado. </w:t>
      </w:r>
    </w:p>
    <w:p w:rsidR="00B01BD7" w:rsidRDefault="00B01BD7" w:rsidP="00B01BD7"/>
    <w:p w:rsidR="00B01BD7" w:rsidRDefault="00B01BD7" w:rsidP="00B01BD7">
      <w:pPr>
        <w:keepNext/>
      </w:pPr>
      <w:r>
        <w:rPr>
          <w:noProof/>
          <w:lang w:val="es-MX" w:eastAsia="es-MX"/>
        </w:rPr>
        <w:lastRenderedPageBreak/>
        <w:drawing>
          <wp:inline distT="0" distB="0" distL="0" distR="0" wp14:anchorId="25864C89" wp14:editId="2C32F31F">
            <wp:extent cx="5612130" cy="3631378"/>
            <wp:effectExtent l="0" t="0" r="7620" b="7620"/>
            <wp:docPr id="10" name="Imagen 10" descr="C:\Users\HP-i7\AppData\Local\Microsoft\Windows\INetCacheContent.Word\Región Veracruz_AN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i7\AppData\Local\Microsoft\Windows\INetCacheContent.Word\Región Veracruz_ANP.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12130" cy="3631378"/>
                    </a:xfrm>
                    <a:prstGeom prst="rect">
                      <a:avLst/>
                    </a:prstGeom>
                    <a:noFill/>
                    <a:ln>
                      <a:noFill/>
                    </a:ln>
                  </pic:spPr>
                </pic:pic>
              </a:graphicData>
            </a:graphic>
          </wp:inline>
        </w:drawing>
      </w:r>
    </w:p>
    <w:p w:rsidR="00B01BD7" w:rsidRPr="00765D1B" w:rsidRDefault="00B01BD7" w:rsidP="00B01BD7">
      <w:pPr>
        <w:pStyle w:val="Descripcin"/>
        <w:jc w:val="center"/>
      </w:pPr>
      <w:bookmarkStart w:id="18" w:name="_Ref473193894"/>
      <w:r>
        <w:t xml:space="preserve">Fig. </w:t>
      </w:r>
      <w:r>
        <w:fldChar w:fldCharType="begin"/>
      </w:r>
      <w:r>
        <w:instrText xml:space="preserve"> STYLEREF 3 \s </w:instrText>
      </w:r>
      <w:r>
        <w:fldChar w:fldCharType="separate"/>
      </w:r>
      <w:r>
        <w:rPr>
          <w:noProof/>
        </w:rPr>
        <w:t>7.2.6</w:t>
      </w:r>
      <w:r>
        <w:fldChar w:fldCharType="end"/>
      </w:r>
      <w:r>
        <w:t>.</w:t>
      </w:r>
      <w:r>
        <w:fldChar w:fldCharType="begin"/>
      </w:r>
      <w:r>
        <w:instrText xml:space="preserve"> SEQ Fig. \* ARABIC \s 3 </w:instrText>
      </w:r>
      <w:r>
        <w:fldChar w:fldCharType="separate"/>
      </w:r>
      <w:r>
        <w:rPr>
          <w:noProof/>
        </w:rPr>
        <w:t>2</w:t>
      </w:r>
      <w:r>
        <w:fldChar w:fldCharType="end"/>
      </w:r>
      <w:bookmarkEnd w:id="18"/>
      <w:r>
        <w:t xml:space="preserve">. </w:t>
      </w:r>
      <w:r w:rsidRPr="00350F24">
        <w:t>Sitios RAMSAR y Áreas Naturales Protegidas en el área de estudio.</w:t>
      </w:r>
    </w:p>
    <w:p w:rsidR="00B01BD7" w:rsidRDefault="00B01BD7" w:rsidP="00B01BD7">
      <w:pPr>
        <w:pStyle w:val="Ttulo4"/>
        <w:numPr>
          <w:ilvl w:val="0"/>
          <w:numId w:val="15"/>
        </w:numPr>
        <w:rPr>
          <w:lang w:val="es-MX"/>
        </w:rPr>
      </w:pPr>
      <w:r>
        <w:rPr>
          <w:lang w:val="es-MX"/>
        </w:rPr>
        <w:t>Sitios prioritario acuáticos epicontinentales para la conservación de la biodiversidad (SPAECB)</w:t>
      </w:r>
    </w:p>
    <w:p w:rsidR="00B01BD7" w:rsidRPr="00477189" w:rsidRDefault="00B01BD7" w:rsidP="00B01BD7">
      <w:pPr>
        <w:rPr>
          <w:lang w:val="es-MX"/>
        </w:rPr>
      </w:pPr>
    </w:p>
    <w:p w:rsidR="00B01BD7" w:rsidRDefault="00B01BD7" w:rsidP="00B01BD7">
      <w:pPr>
        <w:rPr>
          <w:lang w:val="es-MX"/>
        </w:rPr>
      </w:pPr>
      <w:r>
        <w:rPr>
          <w:lang w:val="es-MX"/>
        </w:rPr>
        <w:t>De acuerdo a la CONABIO (2010),</w:t>
      </w:r>
      <w:r w:rsidRPr="00477189">
        <w:rPr>
          <w:lang w:val="es-MX"/>
        </w:rPr>
        <w:t xml:space="preserve"> la conservación de la biodiversidad acuática epicontinental es fundamental ya que, las aguas epi</w:t>
      </w:r>
      <w:r>
        <w:rPr>
          <w:lang w:val="es-MX"/>
        </w:rPr>
        <w:t>continentales en México cuentan</w:t>
      </w:r>
      <w:r w:rsidRPr="00477189">
        <w:rPr>
          <w:lang w:val="es-MX"/>
        </w:rPr>
        <w:t xml:space="preserve"> una rica variedad de ecosistemas que sustentan una enorme diversidad de especies nativas de flora y fauna, muchas de ellas endémicas y que, en conjunto, representan recursos que necesitan ser preservados por su importancia económica actual y potencial, por sus funciones ecológicas y por el valor que representa la naturaleza por sí misma. </w:t>
      </w:r>
      <w:r>
        <w:rPr>
          <w:lang w:val="es-MX"/>
        </w:rPr>
        <w:t>Por otro lado</w:t>
      </w:r>
      <w:r w:rsidRPr="00477189">
        <w:rPr>
          <w:lang w:val="es-MX"/>
        </w:rPr>
        <w:t xml:space="preserve">, la </w:t>
      </w:r>
      <w:r>
        <w:rPr>
          <w:lang w:val="es-MX"/>
        </w:rPr>
        <w:t>presión de uso sobre el recurso agua por factores urbano e industriales,</w:t>
      </w:r>
      <w:r w:rsidRPr="00477189">
        <w:rPr>
          <w:lang w:val="es-MX"/>
        </w:rPr>
        <w:t xml:space="preserve"> actualmente</w:t>
      </w:r>
      <w:r>
        <w:rPr>
          <w:lang w:val="es-MX"/>
        </w:rPr>
        <w:t>,</w:t>
      </w:r>
      <w:r w:rsidRPr="00477189">
        <w:rPr>
          <w:lang w:val="es-MX"/>
        </w:rPr>
        <w:t xml:space="preserve"> tiene repercusiones graves en la estructura, composición y funcionamiento de los ambientes acuáticos. Bajo esta perspectiva, una de las estrategias para el mantenimiento de estos ecosistemas es la conservación y manejo sustentable de áreas vinculadas por los procesos clave del ciclo del agua. Es en este sentido que la identificación de sitios prioritarios para </w:t>
      </w:r>
      <w:r w:rsidRPr="00477189">
        <w:rPr>
          <w:lang w:val="es-MX"/>
        </w:rPr>
        <w:lastRenderedPageBreak/>
        <w:t>la conservación resulta ser una herramienta valiosa y útil para dirigir los esfuerzos de conservación, rehabilitación y man</w:t>
      </w:r>
      <w:r>
        <w:rPr>
          <w:lang w:val="es-MX"/>
        </w:rPr>
        <w:t xml:space="preserve">ejo sustentable. En la </w:t>
      </w:r>
      <w:r w:rsidRPr="00477189">
        <w:rPr>
          <w:lang w:val="es-MX"/>
        </w:rPr>
        <w:t>cartografía</w:t>
      </w:r>
      <w:r>
        <w:rPr>
          <w:lang w:val="es-MX"/>
        </w:rPr>
        <w:t xml:space="preserve"> de SPAECB</w:t>
      </w:r>
      <w:r w:rsidRPr="00477189">
        <w:rPr>
          <w:lang w:val="es-MX"/>
        </w:rPr>
        <w:t xml:space="preserve"> se presentan los resultados principales de la identificación de sitios prioritarios para la conservación de la biodiversidad acuática epicontinental. Se evaluó el nivel de prioridad para la conservación con unidades de análisis de 25 km</w:t>
      </w:r>
      <w:r w:rsidRPr="00477189">
        <w:rPr>
          <w:vertAlign w:val="superscript"/>
          <w:lang w:val="es-MX"/>
        </w:rPr>
        <w:t>2</w:t>
      </w:r>
      <w:r w:rsidRPr="00477189">
        <w:rPr>
          <w:lang w:val="es-MX"/>
        </w:rPr>
        <w:t xml:space="preserve"> con datos de especies, comunidades y los princip</w:t>
      </w:r>
      <w:r>
        <w:rPr>
          <w:lang w:val="es-MX"/>
        </w:rPr>
        <w:t>ales factores que las amenazan. En su elaboración l</w:t>
      </w:r>
      <w:r w:rsidRPr="00477189">
        <w:rPr>
          <w:lang w:val="es-MX"/>
        </w:rPr>
        <w:t>as instituciones participantes se han asegurado de suministrar información actualizada y correcta al momento de su publicación y de acuerdo a la metodología propuesta por especialistas en el tema que participaron en los talleres de expertos.</w:t>
      </w:r>
      <w:r>
        <w:rPr>
          <w:lang w:val="es-MX"/>
        </w:rPr>
        <w:t xml:space="preserve"> </w:t>
      </w:r>
      <w:r w:rsidRPr="00477189">
        <w:rPr>
          <w:lang w:val="es-MX"/>
        </w:rPr>
        <w:t>La delimitación de estos sitios acuáticos epicontinentales constituye un avance con respecto a las Regiones Hidrológicas Prioritarias (RHP), debido principalmente a que la identificación de sitios prioritarios se realizó mediante el uso de herramientas de planeación sistemática y con una mayor resolución en comparación con las RHP que son áreas definidas a nivel de cuenca. Esta cartografía se elaboró en la Dirección Técnica de Análisis y Prioridades de la CONABIO.</w:t>
      </w:r>
    </w:p>
    <w:p w:rsidR="00B01BD7" w:rsidRPr="00477189" w:rsidRDefault="00B01BD7" w:rsidP="00B01BD7">
      <w:pPr>
        <w:rPr>
          <w:lang w:val="es-MX"/>
        </w:rPr>
      </w:pPr>
    </w:p>
    <w:p w:rsidR="00B01BD7" w:rsidRPr="00477189" w:rsidRDefault="00B01BD7" w:rsidP="00B01BD7">
      <w:pPr>
        <w:rPr>
          <w:lang w:val="es-MX"/>
        </w:rPr>
      </w:pPr>
      <w:r>
        <w:rPr>
          <w:lang w:val="es-MX"/>
        </w:rPr>
        <w:t xml:space="preserve">En la </w:t>
      </w:r>
      <w:r>
        <w:rPr>
          <w:lang w:val="es-MX"/>
        </w:rPr>
        <w:fldChar w:fldCharType="begin"/>
      </w:r>
      <w:r>
        <w:rPr>
          <w:lang w:val="es-MX"/>
        </w:rPr>
        <w:instrText xml:space="preserve"> REF _Ref473194251 \h </w:instrText>
      </w:r>
      <w:r>
        <w:rPr>
          <w:lang w:val="es-MX"/>
        </w:rPr>
      </w:r>
      <w:r>
        <w:rPr>
          <w:lang w:val="es-MX"/>
        </w:rPr>
        <w:fldChar w:fldCharType="separate"/>
      </w:r>
      <w:r>
        <w:t xml:space="preserve">Fig. </w:t>
      </w:r>
      <w:r>
        <w:rPr>
          <w:noProof/>
        </w:rPr>
        <w:t>7.2.6</w:t>
      </w:r>
      <w:r>
        <w:t>.</w:t>
      </w:r>
      <w:r>
        <w:rPr>
          <w:noProof/>
        </w:rPr>
        <w:t>3</w:t>
      </w:r>
      <w:r>
        <w:rPr>
          <w:lang w:val="es-MX"/>
        </w:rPr>
        <w:fldChar w:fldCharType="end"/>
      </w:r>
      <w:r>
        <w:rPr>
          <w:lang w:val="es-MX"/>
        </w:rPr>
        <w:t>, se presentan los</w:t>
      </w:r>
      <w:r w:rsidRPr="00477189">
        <w:rPr>
          <w:lang w:val="es-MX"/>
        </w:rPr>
        <w:t xml:space="preserve"> sitios prioritarios para la conservación de la biodiversidad acuática epicontinental</w:t>
      </w:r>
      <w:r>
        <w:rPr>
          <w:lang w:val="es-MX"/>
        </w:rPr>
        <w:t xml:space="preserve"> dentro del área de estudio</w:t>
      </w:r>
      <w:r w:rsidRPr="00477189">
        <w:rPr>
          <w:lang w:val="es-MX"/>
        </w:rPr>
        <w:t xml:space="preserve">. </w:t>
      </w:r>
      <w:r>
        <w:rPr>
          <w:lang w:val="es-MX"/>
        </w:rPr>
        <w:t>Se identifican 7225 km</w:t>
      </w:r>
      <w:r w:rsidRPr="00F5646B">
        <w:rPr>
          <w:vertAlign w:val="superscript"/>
          <w:lang w:val="es-MX"/>
        </w:rPr>
        <w:t>2</w:t>
      </w:r>
      <w:r>
        <w:rPr>
          <w:lang w:val="es-MX"/>
        </w:rPr>
        <w:t xml:space="preserve">, bajo algún estatus de prioridad; es decir más del 50% de la superficie total estudiada. </w:t>
      </w:r>
    </w:p>
    <w:p w:rsidR="00B01BD7" w:rsidRDefault="00B01BD7" w:rsidP="00B01BD7">
      <w:pPr>
        <w:keepNext/>
      </w:pPr>
      <w:r>
        <w:rPr>
          <w:noProof/>
          <w:lang w:val="es-MX" w:eastAsia="es-MX"/>
        </w:rPr>
        <w:lastRenderedPageBreak/>
        <w:drawing>
          <wp:inline distT="0" distB="0" distL="0" distR="0" wp14:anchorId="39A5AD73" wp14:editId="23FBEFAB">
            <wp:extent cx="5612130" cy="3631378"/>
            <wp:effectExtent l="0" t="0" r="7620" b="7620"/>
            <wp:docPr id="11" name="Imagen 11" descr="C:\Users\HP-i7\AppData\Local\Microsoft\Windows\INetCacheContent.Word\Región Veracruz_SPE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i7\AppData\Local\Microsoft\Windows\INetCacheContent.Word\Región Veracruz_SPECB.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12130" cy="3631378"/>
                    </a:xfrm>
                    <a:prstGeom prst="rect">
                      <a:avLst/>
                    </a:prstGeom>
                    <a:noFill/>
                    <a:ln>
                      <a:noFill/>
                    </a:ln>
                  </pic:spPr>
                </pic:pic>
              </a:graphicData>
            </a:graphic>
          </wp:inline>
        </w:drawing>
      </w:r>
    </w:p>
    <w:p w:rsidR="00B01BD7" w:rsidRDefault="00B01BD7" w:rsidP="00B01BD7">
      <w:pPr>
        <w:pStyle w:val="Descripcin"/>
        <w:jc w:val="center"/>
        <w:rPr>
          <w:lang w:val="es-MX"/>
        </w:rPr>
      </w:pPr>
      <w:bookmarkStart w:id="19" w:name="_Ref473194251"/>
      <w:r>
        <w:t xml:space="preserve">Fig. </w:t>
      </w:r>
      <w:r>
        <w:fldChar w:fldCharType="begin"/>
      </w:r>
      <w:r>
        <w:instrText xml:space="preserve"> STYLEREF 3 \s </w:instrText>
      </w:r>
      <w:r>
        <w:fldChar w:fldCharType="separate"/>
      </w:r>
      <w:r>
        <w:rPr>
          <w:noProof/>
        </w:rPr>
        <w:t>7.2.6</w:t>
      </w:r>
      <w:r>
        <w:fldChar w:fldCharType="end"/>
      </w:r>
      <w:r>
        <w:t>.</w:t>
      </w:r>
      <w:r>
        <w:fldChar w:fldCharType="begin"/>
      </w:r>
      <w:r>
        <w:instrText xml:space="preserve"> SEQ Fig. \* ARABIC \s 3 </w:instrText>
      </w:r>
      <w:r>
        <w:fldChar w:fldCharType="separate"/>
      </w:r>
      <w:r>
        <w:rPr>
          <w:noProof/>
        </w:rPr>
        <w:t>3</w:t>
      </w:r>
      <w:r>
        <w:fldChar w:fldCharType="end"/>
      </w:r>
      <w:bookmarkEnd w:id="19"/>
      <w:r>
        <w:t xml:space="preserve">. </w:t>
      </w:r>
      <w:r w:rsidRPr="00A7469E">
        <w:t>Sitios prioritario acuáticos epicontinentales para la conservación de la biodiversidad en el área de estudio.</w:t>
      </w:r>
    </w:p>
    <w:p w:rsidR="00B01BD7" w:rsidRDefault="00B01BD7" w:rsidP="00B01BD7">
      <w:pPr>
        <w:spacing w:after="240"/>
      </w:pPr>
      <w:r>
        <w:t>Detallando las áreas correspondientes a cada estatus de prioridad, se tiene que 4625 km</w:t>
      </w:r>
      <w:r w:rsidRPr="0019492A">
        <w:rPr>
          <w:vertAlign w:val="superscript"/>
        </w:rPr>
        <w:t>2</w:t>
      </w:r>
      <w:r>
        <w:t xml:space="preserve"> se encuentran con una prioridad media, 32% del área total. Con prioridad alta, se tienen 1375 km</w:t>
      </w:r>
      <w:r w:rsidRPr="0019492A">
        <w:rPr>
          <w:vertAlign w:val="superscript"/>
        </w:rPr>
        <w:t>2</w:t>
      </w:r>
      <w:r>
        <w:t>, 9.2 % del total del área estudiada. En prioridad extrema se cuenta con 1225 km</w:t>
      </w:r>
      <w:r w:rsidRPr="0019492A">
        <w:rPr>
          <w:vertAlign w:val="superscript"/>
        </w:rPr>
        <w:t>2</w:t>
      </w:r>
      <w:r>
        <w:t xml:space="preserve">, 8.5 % de la zona de estudio. </w:t>
      </w:r>
    </w:p>
    <w:p w:rsidR="00B01BD7" w:rsidRDefault="00B01BD7" w:rsidP="00B01BD7">
      <w:pPr>
        <w:keepNext/>
        <w:jc w:val="center"/>
      </w:pPr>
      <w:r>
        <w:rPr>
          <w:noProof/>
          <w:lang w:val="es-MX" w:eastAsia="es-MX"/>
        </w:rPr>
        <w:drawing>
          <wp:inline distT="0" distB="0" distL="0" distR="0" wp14:anchorId="13263343" wp14:editId="3B895766">
            <wp:extent cx="4215741" cy="2256312"/>
            <wp:effectExtent l="0" t="0" r="13970" b="10795"/>
            <wp:docPr id="31" name="Gráfico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B01BD7" w:rsidRDefault="00B01BD7" w:rsidP="00B01BD7">
      <w:pPr>
        <w:pStyle w:val="Descripcin"/>
        <w:jc w:val="center"/>
      </w:pPr>
      <w:r>
        <w:t xml:space="preserve">Gráfica </w:t>
      </w:r>
      <w:r>
        <w:fldChar w:fldCharType="begin"/>
      </w:r>
      <w:r>
        <w:instrText xml:space="preserve"> STYLEREF 3 \s </w:instrText>
      </w:r>
      <w:r>
        <w:fldChar w:fldCharType="separate"/>
      </w:r>
      <w:r>
        <w:rPr>
          <w:noProof/>
        </w:rPr>
        <w:t>7.2.6</w:t>
      </w:r>
      <w:r>
        <w:fldChar w:fldCharType="end"/>
      </w:r>
      <w:r>
        <w:t>.</w:t>
      </w:r>
      <w:r>
        <w:fldChar w:fldCharType="begin"/>
      </w:r>
      <w:r>
        <w:instrText xml:space="preserve"> SEQ Gráfica \* ARABIC \s 3 </w:instrText>
      </w:r>
      <w:r>
        <w:fldChar w:fldCharType="separate"/>
      </w:r>
      <w:r>
        <w:rPr>
          <w:noProof/>
        </w:rPr>
        <w:t>4</w:t>
      </w:r>
      <w:r>
        <w:fldChar w:fldCharType="end"/>
      </w:r>
      <w:r>
        <w:t xml:space="preserve">. </w:t>
      </w:r>
      <w:r w:rsidRPr="00FB0449">
        <w:t>Priorización de SPAECB.</w:t>
      </w:r>
    </w:p>
    <w:p w:rsidR="00B01BD7" w:rsidRDefault="00B01BD7" w:rsidP="00B01BD7">
      <w:pPr>
        <w:pStyle w:val="Ttulo4"/>
        <w:numPr>
          <w:ilvl w:val="0"/>
          <w:numId w:val="15"/>
        </w:numPr>
        <w:rPr>
          <w:lang w:val="es-MX"/>
        </w:rPr>
      </w:pPr>
      <w:r w:rsidRPr="00D15200">
        <w:rPr>
          <w:lang w:val="es-MX"/>
        </w:rPr>
        <w:lastRenderedPageBreak/>
        <w:t>Unidades de gestión y disponibilidad de agua</w:t>
      </w:r>
    </w:p>
    <w:p w:rsidR="00B01BD7" w:rsidRDefault="00B01BD7" w:rsidP="00B01BD7">
      <w:pPr>
        <w:rPr>
          <w:rFonts w:eastAsiaTheme="majorEastAsia"/>
          <w:lang w:val="es-MX"/>
        </w:rPr>
      </w:pPr>
      <w:r>
        <w:rPr>
          <w:rFonts w:eastAsiaTheme="majorEastAsia"/>
          <w:lang w:val="es-MX"/>
        </w:rPr>
        <w:t xml:space="preserve">Un factor importante para establecer algún tipo de prioridad es conocer las unidades de Gestión que tiene la CONAGUA; en las que se basa el estudio periódico para el cálculo de la disponibilidad de agua de acuerdo a la hidrología superficial; y que nos son iguales a las cuencas hidrológicas, unidad en la que se basa la presente investigación.  En la figura se observa cómo sucede esa agrupación de las cuencas hidrológicas, en la mayor parte de los casos, o separación como es el caso del Río Jamapa. De igual manera, se observa una escala de color donde el rojo representa las unidades de gestión con menor volumen, de acuerdo a lo publicado en el DOF el 7 de julio de 2016 en el </w:t>
      </w:r>
      <w:r w:rsidRPr="0019492A">
        <w:rPr>
          <w:rFonts w:eastAsiaTheme="majorEastAsia"/>
          <w:lang w:val="es-MX"/>
        </w:rPr>
        <w:t>ACUERDO por el que se actualiza la disponibilidad media anual de las aguas nacionales superficiales de las 757 cuencas hidrológicas que comprenden las 37 regiones hidrológicas en que se encuentra dividido los Estados Unidos Mexicanos</w:t>
      </w:r>
      <w:r>
        <w:rPr>
          <w:rFonts w:eastAsiaTheme="majorEastAsia"/>
          <w:lang w:val="es-MX"/>
        </w:rPr>
        <w:t xml:space="preserve">, </w:t>
      </w:r>
      <w:r>
        <w:rPr>
          <w:rFonts w:eastAsiaTheme="majorEastAsia"/>
          <w:lang w:val="es-MX"/>
        </w:rPr>
        <w:fldChar w:fldCharType="begin"/>
      </w:r>
      <w:r>
        <w:rPr>
          <w:rFonts w:eastAsiaTheme="majorEastAsia"/>
          <w:lang w:val="es-MX"/>
        </w:rPr>
        <w:instrText xml:space="preserve"> REF _Ref473194462 \h </w:instrText>
      </w:r>
      <w:r>
        <w:rPr>
          <w:rFonts w:eastAsiaTheme="majorEastAsia"/>
          <w:lang w:val="es-MX"/>
        </w:rPr>
      </w:r>
      <w:r>
        <w:rPr>
          <w:rFonts w:eastAsiaTheme="majorEastAsia"/>
          <w:lang w:val="es-MX"/>
        </w:rPr>
        <w:fldChar w:fldCharType="separate"/>
      </w:r>
      <w:r>
        <w:t xml:space="preserve">Fig. </w:t>
      </w:r>
      <w:r>
        <w:rPr>
          <w:noProof/>
        </w:rPr>
        <w:t>7.2.6</w:t>
      </w:r>
      <w:r>
        <w:t>.</w:t>
      </w:r>
      <w:r>
        <w:rPr>
          <w:noProof/>
        </w:rPr>
        <w:t>4</w:t>
      </w:r>
      <w:r>
        <w:rPr>
          <w:rFonts w:eastAsiaTheme="majorEastAsia"/>
          <w:lang w:val="es-MX"/>
        </w:rPr>
        <w:fldChar w:fldCharType="end"/>
      </w:r>
    </w:p>
    <w:p w:rsidR="00B01BD7" w:rsidRDefault="00B01BD7" w:rsidP="00B01BD7">
      <w:pPr>
        <w:keepNext/>
      </w:pPr>
      <w:r>
        <w:rPr>
          <w:noProof/>
          <w:lang w:val="es-MX" w:eastAsia="es-MX"/>
        </w:rPr>
        <w:drawing>
          <wp:inline distT="0" distB="0" distL="0" distR="0" wp14:anchorId="1EEAB787" wp14:editId="2D8F76DB">
            <wp:extent cx="5612130" cy="3631378"/>
            <wp:effectExtent l="0" t="0" r="7620" b="7620"/>
            <wp:docPr id="22" name="Imagen 22" descr="C:\Users\ALLÁN ROMERO\Documents\M.I. AMBIENTAL\07_5to SEMESTRE\IMG\Región Veracruz_DISP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LÁN ROMERO\Documents\M.I. AMBIENTAL\07_5to SEMESTRE\IMG\Región Veracruz_DISPO.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612130" cy="3631378"/>
                    </a:xfrm>
                    <a:prstGeom prst="rect">
                      <a:avLst/>
                    </a:prstGeom>
                    <a:noFill/>
                    <a:ln>
                      <a:noFill/>
                    </a:ln>
                  </pic:spPr>
                </pic:pic>
              </a:graphicData>
            </a:graphic>
          </wp:inline>
        </w:drawing>
      </w:r>
    </w:p>
    <w:p w:rsidR="00B01BD7" w:rsidRDefault="00B01BD7" w:rsidP="00B01BD7">
      <w:pPr>
        <w:pStyle w:val="Descripcin"/>
        <w:jc w:val="center"/>
        <w:rPr>
          <w:lang w:val="es-MX"/>
        </w:rPr>
      </w:pPr>
      <w:bookmarkStart w:id="20" w:name="_Ref473194462"/>
      <w:r>
        <w:t xml:space="preserve">Fig. </w:t>
      </w:r>
      <w:r>
        <w:fldChar w:fldCharType="begin"/>
      </w:r>
      <w:r>
        <w:instrText xml:space="preserve"> STYLEREF 3 \s </w:instrText>
      </w:r>
      <w:r>
        <w:fldChar w:fldCharType="separate"/>
      </w:r>
      <w:r>
        <w:rPr>
          <w:noProof/>
        </w:rPr>
        <w:t>7.2.6</w:t>
      </w:r>
      <w:r>
        <w:fldChar w:fldCharType="end"/>
      </w:r>
      <w:r>
        <w:t>.</w:t>
      </w:r>
      <w:r>
        <w:fldChar w:fldCharType="begin"/>
      </w:r>
      <w:r>
        <w:instrText xml:space="preserve"> SEQ Fig. \* ARABIC \s 3 </w:instrText>
      </w:r>
      <w:r>
        <w:fldChar w:fldCharType="separate"/>
      </w:r>
      <w:r>
        <w:rPr>
          <w:noProof/>
        </w:rPr>
        <w:t>4</w:t>
      </w:r>
      <w:r>
        <w:fldChar w:fldCharType="end"/>
      </w:r>
      <w:bookmarkEnd w:id="20"/>
      <w:r>
        <w:t xml:space="preserve">. </w:t>
      </w:r>
      <w:r w:rsidRPr="00F524C4">
        <w:t>Unidades de gestión y disponibilidad de agua en el área de estudio, de acuerdo a la CONAGUA (DOF, 2016).</w:t>
      </w:r>
    </w:p>
    <w:p w:rsidR="00B01BD7" w:rsidRDefault="00B01BD7" w:rsidP="00B01BD7">
      <w:r>
        <w:lastRenderedPageBreak/>
        <w:t xml:space="preserve">En la siguiente </w:t>
      </w:r>
      <w:r w:rsidRPr="0019492A">
        <w:rPr>
          <w:color w:val="4472C4" w:themeColor="accent1"/>
        </w:rPr>
        <w:fldChar w:fldCharType="begin"/>
      </w:r>
      <w:r w:rsidRPr="0019492A">
        <w:rPr>
          <w:color w:val="4472C4" w:themeColor="accent1"/>
        </w:rPr>
        <w:instrText xml:space="preserve"> REF _Ref460022278 \h </w:instrText>
      </w:r>
      <w:r w:rsidRPr="0019492A">
        <w:rPr>
          <w:color w:val="4472C4" w:themeColor="accent1"/>
        </w:rPr>
      </w:r>
      <w:r w:rsidRPr="0019492A">
        <w:rPr>
          <w:color w:val="4472C4" w:themeColor="accent1"/>
        </w:rPr>
        <w:fldChar w:fldCharType="separate"/>
      </w:r>
      <w:r>
        <w:t xml:space="preserve">Tabla </w:t>
      </w:r>
      <w:r>
        <w:rPr>
          <w:noProof/>
        </w:rPr>
        <w:t>7.2.6</w:t>
      </w:r>
      <w:r>
        <w:t>.</w:t>
      </w:r>
      <w:r>
        <w:rPr>
          <w:noProof/>
        </w:rPr>
        <w:t>2</w:t>
      </w:r>
      <w:r w:rsidRPr="0019492A">
        <w:rPr>
          <w:color w:val="4472C4" w:themeColor="accent1"/>
        </w:rPr>
        <w:fldChar w:fldCharType="end"/>
      </w:r>
      <w:r>
        <w:t xml:space="preserve">, se especifica el dato de disponibilidad de agua para cada unidad de gestión, así como la conformación de las mismas por una o varias cuencas hidrológicas. </w:t>
      </w:r>
    </w:p>
    <w:p w:rsidR="00B01BD7" w:rsidRDefault="00B01BD7" w:rsidP="00B01BD7"/>
    <w:p w:rsidR="00B01BD7" w:rsidRDefault="00B01BD7" w:rsidP="00B01BD7">
      <w:pPr>
        <w:pStyle w:val="Descripcin"/>
        <w:keepNext/>
      </w:pPr>
      <w:bookmarkStart w:id="21" w:name="_Ref460022278"/>
      <w:r>
        <w:t xml:space="preserve">Tabla </w:t>
      </w:r>
      <w:r>
        <w:fldChar w:fldCharType="begin"/>
      </w:r>
      <w:r>
        <w:instrText xml:space="preserve"> STYLEREF 3 \s </w:instrText>
      </w:r>
      <w:r>
        <w:fldChar w:fldCharType="separate"/>
      </w:r>
      <w:r>
        <w:rPr>
          <w:noProof/>
        </w:rPr>
        <w:t>7.2.6</w:t>
      </w:r>
      <w:r>
        <w:fldChar w:fldCharType="end"/>
      </w:r>
      <w:r>
        <w:t>.</w:t>
      </w:r>
      <w:r>
        <w:fldChar w:fldCharType="begin"/>
      </w:r>
      <w:r>
        <w:instrText xml:space="preserve"> SEQ Tabla \* ARABIC \s 3 </w:instrText>
      </w:r>
      <w:r>
        <w:fldChar w:fldCharType="separate"/>
      </w:r>
      <w:r>
        <w:rPr>
          <w:noProof/>
        </w:rPr>
        <w:t>2</w:t>
      </w:r>
      <w:r>
        <w:fldChar w:fldCharType="end"/>
      </w:r>
      <w:bookmarkEnd w:id="21"/>
      <w:r>
        <w:t>. Unidades de gestión y disponibilidad de agua.</w:t>
      </w:r>
    </w:p>
    <w:tbl>
      <w:tblPr>
        <w:tblW w:w="52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44"/>
        <w:gridCol w:w="1075"/>
        <w:gridCol w:w="1440"/>
        <w:gridCol w:w="1298"/>
        <w:gridCol w:w="250"/>
        <w:gridCol w:w="662"/>
        <w:gridCol w:w="295"/>
        <w:gridCol w:w="1312"/>
        <w:gridCol w:w="1192"/>
      </w:tblGrid>
      <w:tr w:rsidR="00B01BD7" w:rsidRPr="0019492A" w:rsidTr="004C22DB">
        <w:trPr>
          <w:trHeight w:val="255"/>
        </w:trPr>
        <w:tc>
          <w:tcPr>
            <w:tcW w:w="941" w:type="pct"/>
            <w:shd w:val="clear" w:color="auto" w:fill="DEEAF6" w:themeFill="accent5" w:themeFillTint="33"/>
            <w:noWrap/>
            <w:vAlign w:val="center"/>
            <w:hideMark/>
          </w:tcPr>
          <w:p w:rsidR="00B01BD7" w:rsidRPr="0019492A" w:rsidRDefault="00B01BD7" w:rsidP="004C22DB">
            <w:pPr>
              <w:spacing w:line="240" w:lineRule="auto"/>
              <w:jc w:val="center"/>
              <w:rPr>
                <w:rFonts w:cs="Arial"/>
                <w:b/>
                <w:color w:val="000000"/>
                <w:sz w:val="22"/>
                <w:szCs w:val="22"/>
                <w:lang w:val="es-MX" w:eastAsia="es-MX"/>
              </w:rPr>
            </w:pPr>
            <w:r w:rsidRPr="0019492A">
              <w:rPr>
                <w:rFonts w:cs="Arial"/>
                <w:b/>
                <w:color w:val="000000"/>
                <w:sz w:val="22"/>
                <w:szCs w:val="22"/>
                <w:lang w:val="es-MX" w:eastAsia="es-MX"/>
              </w:rPr>
              <w:t>Nombre de la Unidad Hidrológica</w:t>
            </w:r>
          </w:p>
        </w:tc>
        <w:tc>
          <w:tcPr>
            <w:tcW w:w="580" w:type="pct"/>
            <w:shd w:val="clear" w:color="auto" w:fill="DEEAF6" w:themeFill="accent5" w:themeFillTint="33"/>
            <w:noWrap/>
            <w:vAlign w:val="center"/>
            <w:hideMark/>
          </w:tcPr>
          <w:p w:rsidR="00B01BD7" w:rsidRPr="0019492A" w:rsidRDefault="00B01BD7" w:rsidP="004C22DB">
            <w:pPr>
              <w:spacing w:line="240" w:lineRule="auto"/>
              <w:jc w:val="center"/>
              <w:rPr>
                <w:rFonts w:cs="Arial"/>
                <w:b/>
                <w:color w:val="000000"/>
                <w:sz w:val="22"/>
                <w:szCs w:val="22"/>
                <w:lang w:val="es-MX" w:eastAsia="es-MX"/>
              </w:rPr>
            </w:pPr>
            <w:r w:rsidRPr="0019492A">
              <w:rPr>
                <w:rFonts w:cs="Arial"/>
                <w:b/>
                <w:color w:val="000000"/>
                <w:sz w:val="22"/>
                <w:szCs w:val="22"/>
                <w:lang w:val="es-MX" w:eastAsia="es-MX"/>
              </w:rPr>
              <w:t>Área</w:t>
            </w:r>
          </w:p>
          <w:p w:rsidR="00B01BD7" w:rsidRPr="0019492A" w:rsidRDefault="00B01BD7" w:rsidP="004C22DB">
            <w:pPr>
              <w:spacing w:line="240" w:lineRule="auto"/>
              <w:jc w:val="center"/>
              <w:rPr>
                <w:rFonts w:cs="Arial"/>
                <w:b/>
                <w:color w:val="000000"/>
                <w:sz w:val="22"/>
                <w:szCs w:val="22"/>
                <w:lang w:val="es-MX" w:eastAsia="es-MX"/>
              </w:rPr>
            </w:pPr>
            <w:r w:rsidRPr="0019492A">
              <w:rPr>
                <w:rFonts w:cs="Arial"/>
                <w:b/>
                <w:color w:val="000000"/>
                <w:sz w:val="22"/>
                <w:szCs w:val="22"/>
                <w:lang w:val="es-MX" w:eastAsia="es-MX"/>
              </w:rPr>
              <w:t>[km</w:t>
            </w:r>
            <w:r w:rsidRPr="0019492A">
              <w:rPr>
                <w:rFonts w:cs="Arial"/>
                <w:b/>
                <w:color w:val="000000"/>
                <w:sz w:val="22"/>
                <w:szCs w:val="22"/>
                <w:vertAlign w:val="superscript"/>
                <w:lang w:val="es-MX" w:eastAsia="es-MX"/>
              </w:rPr>
              <w:t>2</w:t>
            </w:r>
            <w:r w:rsidRPr="0019492A">
              <w:rPr>
                <w:rFonts w:cs="Arial"/>
                <w:b/>
                <w:color w:val="000000"/>
                <w:sz w:val="22"/>
                <w:szCs w:val="22"/>
                <w:lang w:val="es-MX" w:eastAsia="es-MX"/>
              </w:rPr>
              <w:t>]</w:t>
            </w:r>
          </w:p>
        </w:tc>
        <w:tc>
          <w:tcPr>
            <w:tcW w:w="777" w:type="pct"/>
            <w:shd w:val="clear" w:color="auto" w:fill="DEEAF6" w:themeFill="accent5" w:themeFillTint="33"/>
            <w:noWrap/>
            <w:vAlign w:val="center"/>
            <w:hideMark/>
          </w:tcPr>
          <w:p w:rsidR="00B01BD7" w:rsidRPr="0019492A" w:rsidRDefault="00B01BD7" w:rsidP="004C22DB">
            <w:pPr>
              <w:spacing w:line="240" w:lineRule="auto"/>
              <w:jc w:val="center"/>
              <w:rPr>
                <w:rFonts w:cs="Arial"/>
                <w:b/>
                <w:color w:val="000000"/>
                <w:sz w:val="22"/>
                <w:szCs w:val="22"/>
                <w:lang w:val="es-MX" w:eastAsia="es-MX"/>
              </w:rPr>
            </w:pPr>
            <w:r w:rsidRPr="0019492A">
              <w:rPr>
                <w:rFonts w:cs="Arial"/>
                <w:b/>
                <w:color w:val="000000"/>
                <w:sz w:val="22"/>
                <w:szCs w:val="22"/>
                <w:lang w:val="es-MX" w:eastAsia="es-MX"/>
              </w:rPr>
              <w:t xml:space="preserve">Disponibilidad de agua </w:t>
            </w:r>
          </w:p>
          <w:p w:rsidR="00B01BD7" w:rsidRPr="0019492A" w:rsidRDefault="00B01BD7" w:rsidP="004C22DB">
            <w:pPr>
              <w:spacing w:line="240" w:lineRule="auto"/>
              <w:jc w:val="center"/>
              <w:rPr>
                <w:rFonts w:cs="Arial"/>
                <w:b/>
                <w:color w:val="000000"/>
                <w:sz w:val="22"/>
                <w:szCs w:val="22"/>
                <w:lang w:val="es-MX" w:eastAsia="es-MX"/>
              </w:rPr>
            </w:pPr>
            <w:r w:rsidRPr="0019492A">
              <w:rPr>
                <w:rFonts w:cs="Arial"/>
                <w:b/>
                <w:color w:val="000000"/>
                <w:sz w:val="22"/>
                <w:szCs w:val="22"/>
                <w:lang w:val="es-MX" w:eastAsia="es-MX"/>
              </w:rPr>
              <w:t>[Mm</w:t>
            </w:r>
            <w:r w:rsidRPr="0019492A">
              <w:rPr>
                <w:rFonts w:cs="Arial"/>
                <w:b/>
                <w:color w:val="000000"/>
                <w:sz w:val="22"/>
                <w:szCs w:val="22"/>
                <w:vertAlign w:val="superscript"/>
                <w:lang w:val="es-MX" w:eastAsia="es-MX"/>
              </w:rPr>
              <w:t>3</w:t>
            </w:r>
            <w:r w:rsidRPr="0019492A">
              <w:rPr>
                <w:rFonts w:cs="Arial"/>
                <w:b/>
                <w:color w:val="000000"/>
                <w:sz w:val="22"/>
                <w:szCs w:val="22"/>
                <w:lang w:val="es-MX" w:eastAsia="es-MX"/>
              </w:rPr>
              <w:t>]</w:t>
            </w:r>
          </w:p>
        </w:tc>
        <w:tc>
          <w:tcPr>
            <w:tcW w:w="2703" w:type="pct"/>
            <w:gridSpan w:val="6"/>
            <w:shd w:val="clear" w:color="auto" w:fill="DEEAF6" w:themeFill="accent5" w:themeFillTint="33"/>
            <w:noWrap/>
            <w:vAlign w:val="center"/>
            <w:hideMark/>
          </w:tcPr>
          <w:p w:rsidR="00B01BD7" w:rsidRPr="0019492A" w:rsidRDefault="00B01BD7" w:rsidP="004C22DB">
            <w:pPr>
              <w:spacing w:line="240" w:lineRule="auto"/>
              <w:jc w:val="center"/>
              <w:rPr>
                <w:rFonts w:cs="Arial"/>
                <w:b/>
                <w:color w:val="000000"/>
                <w:sz w:val="22"/>
                <w:szCs w:val="22"/>
                <w:lang w:val="es-MX" w:eastAsia="es-MX"/>
              </w:rPr>
            </w:pPr>
            <w:r w:rsidRPr="0019492A">
              <w:rPr>
                <w:rFonts w:cs="Arial"/>
                <w:b/>
                <w:color w:val="000000"/>
                <w:sz w:val="22"/>
                <w:szCs w:val="22"/>
                <w:lang w:val="es-MX" w:eastAsia="es-MX"/>
              </w:rPr>
              <w:t>Cuencas hidrológicas</w:t>
            </w:r>
          </w:p>
        </w:tc>
      </w:tr>
      <w:tr w:rsidR="00B01BD7" w:rsidRPr="0019492A" w:rsidTr="004C22DB">
        <w:trPr>
          <w:trHeight w:val="300"/>
        </w:trPr>
        <w:tc>
          <w:tcPr>
            <w:tcW w:w="941" w:type="pct"/>
            <w:shd w:val="clear" w:color="auto" w:fill="auto"/>
            <w:noWrap/>
            <w:vAlign w:val="center"/>
            <w:hideMark/>
          </w:tcPr>
          <w:p w:rsidR="00B01BD7" w:rsidRPr="0019492A" w:rsidRDefault="00B01BD7" w:rsidP="004C22DB">
            <w:pPr>
              <w:spacing w:line="240" w:lineRule="auto"/>
              <w:jc w:val="center"/>
              <w:rPr>
                <w:rFonts w:cs="Arial"/>
                <w:color w:val="000000"/>
                <w:sz w:val="22"/>
                <w:szCs w:val="22"/>
                <w:lang w:val="es-MX" w:eastAsia="es-MX"/>
              </w:rPr>
            </w:pPr>
            <w:r w:rsidRPr="0019492A">
              <w:rPr>
                <w:rFonts w:cs="Arial"/>
                <w:color w:val="000000"/>
                <w:sz w:val="22"/>
                <w:szCs w:val="22"/>
                <w:lang w:val="es-MX" w:eastAsia="es-MX"/>
              </w:rPr>
              <w:t>LLANURAS DE TUXPAN</w:t>
            </w:r>
          </w:p>
        </w:tc>
        <w:tc>
          <w:tcPr>
            <w:tcW w:w="580" w:type="pct"/>
            <w:shd w:val="clear" w:color="auto" w:fill="auto"/>
            <w:noWrap/>
            <w:vAlign w:val="center"/>
            <w:hideMark/>
          </w:tcPr>
          <w:p w:rsidR="00B01BD7" w:rsidRPr="0019492A" w:rsidRDefault="00B01BD7" w:rsidP="004C22DB">
            <w:pPr>
              <w:spacing w:line="240" w:lineRule="auto"/>
              <w:jc w:val="center"/>
              <w:rPr>
                <w:rFonts w:cs="Arial"/>
                <w:color w:val="000000"/>
                <w:sz w:val="22"/>
                <w:szCs w:val="22"/>
                <w:lang w:val="es-MX" w:eastAsia="es-MX"/>
              </w:rPr>
            </w:pPr>
            <w:r w:rsidRPr="0019492A">
              <w:rPr>
                <w:rFonts w:cs="Arial"/>
                <w:color w:val="000000"/>
                <w:sz w:val="22"/>
                <w:szCs w:val="22"/>
                <w:lang w:val="es-MX" w:eastAsia="es-MX"/>
              </w:rPr>
              <w:t>21.718</w:t>
            </w:r>
          </w:p>
        </w:tc>
        <w:tc>
          <w:tcPr>
            <w:tcW w:w="777" w:type="pct"/>
            <w:shd w:val="clear" w:color="000000" w:fill="FDCC7E"/>
            <w:noWrap/>
            <w:vAlign w:val="center"/>
            <w:hideMark/>
          </w:tcPr>
          <w:p w:rsidR="00B01BD7" w:rsidRPr="0019492A" w:rsidRDefault="00B01BD7" w:rsidP="004C22DB">
            <w:pPr>
              <w:spacing w:line="240" w:lineRule="auto"/>
              <w:jc w:val="center"/>
              <w:rPr>
                <w:rFonts w:cs="Arial"/>
                <w:color w:val="000000"/>
                <w:sz w:val="22"/>
                <w:szCs w:val="22"/>
                <w:lang w:val="es-MX" w:eastAsia="es-MX"/>
              </w:rPr>
            </w:pPr>
            <w:r w:rsidRPr="0019492A">
              <w:rPr>
                <w:rFonts w:cs="Arial"/>
                <w:color w:val="000000"/>
                <w:sz w:val="22"/>
                <w:szCs w:val="22"/>
                <w:lang w:val="es-MX" w:eastAsia="es-MX"/>
              </w:rPr>
              <w:t>493.637</w:t>
            </w:r>
          </w:p>
        </w:tc>
        <w:tc>
          <w:tcPr>
            <w:tcW w:w="2703" w:type="pct"/>
            <w:gridSpan w:val="6"/>
            <w:shd w:val="clear" w:color="auto" w:fill="auto"/>
            <w:noWrap/>
            <w:vAlign w:val="center"/>
            <w:hideMark/>
          </w:tcPr>
          <w:p w:rsidR="00B01BD7" w:rsidRPr="0019492A" w:rsidRDefault="00B01BD7" w:rsidP="004C22DB">
            <w:pPr>
              <w:spacing w:line="240" w:lineRule="auto"/>
              <w:jc w:val="center"/>
              <w:rPr>
                <w:rFonts w:cs="Arial"/>
                <w:color w:val="000000"/>
                <w:sz w:val="22"/>
                <w:szCs w:val="22"/>
                <w:lang w:val="es-MX" w:eastAsia="es-MX"/>
              </w:rPr>
            </w:pPr>
            <w:r w:rsidRPr="0019492A">
              <w:rPr>
                <w:rFonts w:cs="Arial"/>
                <w:color w:val="000000"/>
                <w:sz w:val="22"/>
                <w:szCs w:val="22"/>
                <w:lang w:val="es-MX" w:eastAsia="es-MX"/>
              </w:rPr>
              <w:t>Río Nautla</w:t>
            </w:r>
          </w:p>
        </w:tc>
      </w:tr>
      <w:tr w:rsidR="00B01BD7" w:rsidRPr="0019492A" w:rsidTr="004C22DB">
        <w:trPr>
          <w:trHeight w:val="300"/>
        </w:trPr>
        <w:tc>
          <w:tcPr>
            <w:tcW w:w="941" w:type="pct"/>
            <w:shd w:val="clear" w:color="auto" w:fill="auto"/>
            <w:noWrap/>
            <w:vAlign w:val="center"/>
            <w:hideMark/>
          </w:tcPr>
          <w:p w:rsidR="00B01BD7" w:rsidRPr="0019492A" w:rsidRDefault="00B01BD7" w:rsidP="004C22DB">
            <w:pPr>
              <w:spacing w:line="240" w:lineRule="auto"/>
              <w:jc w:val="center"/>
              <w:rPr>
                <w:rFonts w:cs="Arial"/>
                <w:color w:val="000000"/>
                <w:sz w:val="22"/>
                <w:szCs w:val="22"/>
                <w:lang w:val="es-MX" w:eastAsia="es-MX"/>
              </w:rPr>
            </w:pPr>
            <w:r w:rsidRPr="0019492A">
              <w:rPr>
                <w:rFonts w:cs="Arial"/>
                <w:color w:val="000000"/>
                <w:sz w:val="22"/>
                <w:szCs w:val="22"/>
                <w:lang w:val="es-MX" w:eastAsia="es-MX"/>
              </w:rPr>
              <w:t>RÍO NAUTLA</w:t>
            </w:r>
          </w:p>
        </w:tc>
        <w:tc>
          <w:tcPr>
            <w:tcW w:w="580" w:type="pct"/>
            <w:shd w:val="clear" w:color="auto" w:fill="auto"/>
            <w:noWrap/>
            <w:vAlign w:val="center"/>
            <w:hideMark/>
          </w:tcPr>
          <w:p w:rsidR="00B01BD7" w:rsidRPr="0019492A" w:rsidRDefault="00B01BD7" w:rsidP="004C22DB">
            <w:pPr>
              <w:spacing w:line="240" w:lineRule="auto"/>
              <w:jc w:val="center"/>
              <w:rPr>
                <w:rFonts w:cs="Arial"/>
                <w:color w:val="000000"/>
                <w:sz w:val="22"/>
                <w:szCs w:val="22"/>
                <w:lang w:val="es-MX" w:eastAsia="es-MX"/>
              </w:rPr>
            </w:pPr>
            <w:r w:rsidRPr="0019492A">
              <w:rPr>
                <w:rFonts w:cs="Arial"/>
                <w:color w:val="000000"/>
                <w:sz w:val="22"/>
                <w:szCs w:val="22"/>
                <w:lang w:val="es-MX" w:eastAsia="es-MX"/>
              </w:rPr>
              <w:t>2471.819</w:t>
            </w:r>
          </w:p>
        </w:tc>
        <w:tc>
          <w:tcPr>
            <w:tcW w:w="777" w:type="pct"/>
            <w:shd w:val="clear" w:color="000000" w:fill="63BE7B"/>
            <w:noWrap/>
            <w:vAlign w:val="center"/>
            <w:hideMark/>
          </w:tcPr>
          <w:p w:rsidR="00B01BD7" w:rsidRPr="0019492A" w:rsidRDefault="00B01BD7" w:rsidP="004C22DB">
            <w:pPr>
              <w:spacing w:line="240" w:lineRule="auto"/>
              <w:jc w:val="center"/>
              <w:rPr>
                <w:rFonts w:cs="Arial"/>
                <w:color w:val="000000"/>
                <w:sz w:val="22"/>
                <w:szCs w:val="22"/>
                <w:lang w:val="es-MX" w:eastAsia="es-MX"/>
              </w:rPr>
            </w:pPr>
            <w:r w:rsidRPr="0019492A">
              <w:rPr>
                <w:rFonts w:cs="Arial"/>
                <w:color w:val="000000"/>
                <w:sz w:val="22"/>
                <w:szCs w:val="22"/>
                <w:lang w:val="es-MX" w:eastAsia="es-MX"/>
              </w:rPr>
              <w:t>2232.113</w:t>
            </w:r>
          </w:p>
        </w:tc>
        <w:tc>
          <w:tcPr>
            <w:tcW w:w="1192" w:type="pct"/>
            <w:gridSpan w:val="3"/>
            <w:shd w:val="clear" w:color="auto" w:fill="auto"/>
            <w:noWrap/>
            <w:vAlign w:val="center"/>
            <w:hideMark/>
          </w:tcPr>
          <w:p w:rsidR="00B01BD7" w:rsidRPr="0019492A" w:rsidRDefault="00B01BD7" w:rsidP="004C22DB">
            <w:pPr>
              <w:spacing w:line="240" w:lineRule="auto"/>
              <w:jc w:val="center"/>
              <w:rPr>
                <w:rFonts w:cs="Arial"/>
                <w:color w:val="000000"/>
                <w:sz w:val="22"/>
                <w:szCs w:val="22"/>
                <w:lang w:val="es-MX" w:eastAsia="es-MX"/>
              </w:rPr>
            </w:pPr>
            <w:r w:rsidRPr="0019492A">
              <w:rPr>
                <w:rFonts w:cs="Arial"/>
                <w:color w:val="000000"/>
                <w:sz w:val="22"/>
                <w:szCs w:val="22"/>
                <w:lang w:val="es-MX" w:eastAsia="es-MX"/>
              </w:rPr>
              <w:t>Río Bobos</w:t>
            </w:r>
          </w:p>
        </w:tc>
        <w:tc>
          <w:tcPr>
            <w:tcW w:w="1510" w:type="pct"/>
            <w:gridSpan w:val="3"/>
            <w:shd w:val="clear" w:color="auto" w:fill="auto"/>
            <w:noWrap/>
            <w:vAlign w:val="center"/>
            <w:hideMark/>
          </w:tcPr>
          <w:p w:rsidR="00B01BD7" w:rsidRPr="0019492A" w:rsidRDefault="00B01BD7" w:rsidP="004C22DB">
            <w:pPr>
              <w:spacing w:line="240" w:lineRule="auto"/>
              <w:jc w:val="center"/>
              <w:rPr>
                <w:rFonts w:cs="Arial"/>
                <w:color w:val="000000"/>
                <w:sz w:val="22"/>
                <w:szCs w:val="22"/>
                <w:lang w:val="es-MX" w:eastAsia="es-MX"/>
              </w:rPr>
            </w:pPr>
            <w:r w:rsidRPr="0019492A">
              <w:rPr>
                <w:rFonts w:cs="Arial"/>
                <w:color w:val="000000"/>
                <w:sz w:val="22"/>
                <w:szCs w:val="22"/>
                <w:lang w:val="es-MX" w:eastAsia="es-MX"/>
              </w:rPr>
              <w:t>Río Nautla</w:t>
            </w:r>
          </w:p>
        </w:tc>
      </w:tr>
      <w:tr w:rsidR="00B01BD7" w:rsidRPr="0019492A" w:rsidTr="004C22DB">
        <w:trPr>
          <w:trHeight w:val="300"/>
        </w:trPr>
        <w:tc>
          <w:tcPr>
            <w:tcW w:w="941" w:type="pct"/>
            <w:shd w:val="clear" w:color="auto" w:fill="auto"/>
            <w:noWrap/>
            <w:vAlign w:val="center"/>
            <w:hideMark/>
          </w:tcPr>
          <w:p w:rsidR="00B01BD7" w:rsidRPr="0019492A" w:rsidRDefault="00B01BD7" w:rsidP="004C22DB">
            <w:pPr>
              <w:spacing w:line="240" w:lineRule="auto"/>
              <w:jc w:val="center"/>
              <w:rPr>
                <w:rFonts w:cs="Arial"/>
                <w:color w:val="000000"/>
                <w:sz w:val="22"/>
                <w:szCs w:val="22"/>
                <w:lang w:val="es-MX" w:eastAsia="es-MX"/>
              </w:rPr>
            </w:pPr>
            <w:r w:rsidRPr="0019492A">
              <w:rPr>
                <w:rFonts w:cs="Arial"/>
                <w:color w:val="000000"/>
                <w:sz w:val="22"/>
                <w:szCs w:val="22"/>
                <w:lang w:val="es-MX" w:eastAsia="es-MX"/>
              </w:rPr>
              <w:t>RÍO MISANTLA</w:t>
            </w:r>
          </w:p>
        </w:tc>
        <w:tc>
          <w:tcPr>
            <w:tcW w:w="580" w:type="pct"/>
            <w:shd w:val="clear" w:color="auto" w:fill="auto"/>
            <w:noWrap/>
            <w:vAlign w:val="center"/>
            <w:hideMark/>
          </w:tcPr>
          <w:p w:rsidR="00B01BD7" w:rsidRPr="0019492A" w:rsidRDefault="00B01BD7" w:rsidP="004C22DB">
            <w:pPr>
              <w:spacing w:line="240" w:lineRule="auto"/>
              <w:jc w:val="center"/>
              <w:rPr>
                <w:rFonts w:cs="Arial"/>
                <w:color w:val="000000"/>
                <w:sz w:val="22"/>
                <w:szCs w:val="22"/>
                <w:lang w:val="es-MX" w:eastAsia="es-MX"/>
              </w:rPr>
            </w:pPr>
            <w:r w:rsidRPr="0019492A">
              <w:rPr>
                <w:rFonts w:cs="Arial"/>
                <w:color w:val="000000"/>
                <w:sz w:val="22"/>
                <w:szCs w:val="22"/>
                <w:lang w:val="es-MX" w:eastAsia="es-MX"/>
              </w:rPr>
              <w:t>572.026</w:t>
            </w:r>
          </w:p>
        </w:tc>
        <w:tc>
          <w:tcPr>
            <w:tcW w:w="777" w:type="pct"/>
            <w:shd w:val="clear" w:color="000000" w:fill="FEEB84"/>
            <w:noWrap/>
            <w:vAlign w:val="center"/>
            <w:hideMark/>
          </w:tcPr>
          <w:p w:rsidR="00B01BD7" w:rsidRPr="0019492A" w:rsidRDefault="00B01BD7" w:rsidP="004C22DB">
            <w:pPr>
              <w:spacing w:line="240" w:lineRule="auto"/>
              <w:jc w:val="center"/>
              <w:rPr>
                <w:rFonts w:cs="Arial"/>
                <w:color w:val="000000"/>
                <w:sz w:val="22"/>
                <w:szCs w:val="22"/>
                <w:lang w:val="es-MX" w:eastAsia="es-MX"/>
              </w:rPr>
            </w:pPr>
            <w:r w:rsidRPr="0019492A">
              <w:rPr>
                <w:rFonts w:cs="Arial"/>
                <w:color w:val="000000"/>
                <w:sz w:val="22"/>
                <w:szCs w:val="22"/>
                <w:lang w:val="es-MX" w:eastAsia="es-MX"/>
              </w:rPr>
              <w:t>654.695</w:t>
            </w:r>
          </w:p>
        </w:tc>
        <w:tc>
          <w:tcPr>
            <w:tcW w:w="2703" w:type="pct"/>
            <w:gridSpan w:val="6"/>
            <w:shd w:val="clear" w:color="auto" w:fill="auto"/>
            <w:noWrap/>
            <w:vAlign w:val="center"/>
            <w:hideMark/>
          </w:tcPr>
          <w:p w:rsidR="00B01BD7" w:rsidRPr="0019492A" w:rsidRDefault="00B01BD7" w:rsidP="004C22DB">
            <w:pPr>
              <w:spacing w:line="240" w:lineRule="auto"/>
              <w:jc w:val="center"/>
              <w:rPr>
                <w:rFonts w:cs="Arial"/>
                <w:color w:val="000000"/>
                <w:sz w:val="22"/>
                <w:szCs w:val="22"/>
                <w:lang w:val="es-MX" w:eastAsia="es-MX"/>
              </w:rPr>
            </w:pPr>
            <w:r w:rsidRPr="0019492A">
              <w:rPr>
                <w:rFonts w:cs="Arial"/>
                <w:color w:val="000000"/>
                <w:sz w:val="22"/>
                <w:szCs w:val="22"/>
                <w:lang w:val="es-MX" w:eastAsia="es-MX"/>
              </w:rPr>
              <w:t>Río Misantla</w:t>
            </w:r>
          </w:p>
        </w:tc>
      </w:tr>
      <w:tr w:rsidR="00B01BD7" w:rsidRPr="0019492A" w:rsidTr="004C22DB">
        <w:trPr>
          <w:trHeight w:val="300"/>
        </w:trPr>
        <w:tc>
          <w:tcPr>
            <w:tcW w:w="941" w:type="pct"/>
            <w:shd w:val="clear" w:color="auto" w:fill="auto"/>
            <w:noWrap/>
            <w:vAlign w:val="center"/>
            <w:hideMark/>
          </w:tcPr>
          <w:p w:rsidR="00B01BD7" w:rsidRPr="0019492A" w:rsidRDefault="00B01BD7" w:rsidP="004C22DB">
            <w:pPr>
              <w:spacing w:line="240" w:lineRule="auto"/>
              <w:jc w:val="center"/>
              <w:rPr>
                <w:rFonts w:cs="Arial"/>
                <w:color w:val="000000"/>
                <w:sz w:val="22"/>
                <w:szCs w:val="22"/>
                <w:lang w:val="es-MX" w:eastAsia="es-MX"/>
              </w:rPr>
            </w:pPr>
            <w:r w:rsidRPr="0019492A">
              <w:rPr>
                <w:rFonts w:cs="Arial"/>
                <w:color w:val="000000"/>
                <w:sz w:val="22"/>
                <w:szCs w:val="22"/>
                <w:lang w:val="es-MX" w:eastAsia="es-MX"/>
              </w:rPr>
              <w:t>RÍO COLIPA</w:t>
            </w:r>
          </w:p>
        </w:tc>
        <w:tc>
          <w:tcPr>
            <w:tcW w:w="580" w:type="pct"/>
            <w:shd w:val="clear" w:color="auto" w:fill="auto"/>
            <w:noWrap/>
            <w:vAlign w:val="center"/>
            <w:hideMark/>
          </w:tcPr>
          <w:p w:rsidR="00B01BD7" w:rsidRPr="0019492A" w:rsidRDefault="00B01BD7" w:rsidP="004C22DB">
            <w:pPr>
              <w:spacing w:line="240" w:lineRule="auto"/>
              <w:jc w:val="center"/>
              <w:rPr>
                <w:rFonts w:cs="Arial"/>
                <w:color w:val="000000"/>
                <w:sz w:val="22"/>
                <w:szCs w:val="22"/>
                <w:lang w:val="es-MX" w:eastAsia="es-MX"/>
              </w:rPr>
            </w:pPr>
            <w:r w:rsidRPr="0019492A">
              <w:rPr>
                <w:rFonts w:cs="Arial"/>
                <w:color w:val="000000"/>
                <w:sz w:val="22"/>
                <w:szCs w:val="22"/>
                <w:lang w:val="es-MX" w:eastAsia="es-MX"/>
              </w:rPr>
              <w:t>463.705</w:t>
            </w:r>
          </w:p>
        </w:tc>
        <w:tc>
          <w:tcPr>
            <w:tcW w:w="777" w:type="pct"/>
            <w:shd w:val="clear" w:color="000000" w:fill="FBA877"/>
            <w:noWrap/>
            <w:vAlign w:val="center"/>
            <w:hideMark/>
          </w:tcPr>
          <w:p w:rsidR="00B01BD7" w:rsidRPr="0019492A" w:rsidRDefault="00B01BD7" w:rsidP="004C22DB">
            <w:pPr>
              <w:spacing w:line="240" w:lineRule="auto"/>
              <w:jc w:val="center"/>
              <w:rPr>
                <w:rFonts w:cs="Arial"/>
                <w:color w:val="000000"/>
                <w:sz w:val="22"/>
                <w:szCs w:val="22"/>
                <w:lang w:val="es-MX" w:eastAsia="es-MX"/>
              </w:rPr>
            </w:pPr>
            <w:r w:rsidRPr="0019492A">
              <w:rPr>
                <w:rFonts w:cs="Arial"/>
                <w:color w:val="000000"/>
                <w:sz w:val="22"/>
                <w:szCs w:val="22"/>
                <w:lang w:val="es-MX" w:eastAsia="es-MX"/>
              </w:rPr>
              <w:t>311.781</w:t>
            </w:r>
          </w:p>
        </w:tc>
        <w:tc>
          <w:tcPr>
            <w:tcW w:w="1351" w:type="pct"/>
            <w:gridSpan w:val="4"/>
            <w:shd w:val="clear" w:color="auto" w:fill="auto"/>
            <w:noWrap/>
            <w:vAlign w:val="center"/>
            <w:hideMark/>
          </w:tcPr>
          <w:p w:rsidR="00B01BD7" w:rsidRPr="0019492A" w:rsidRDefault="00B01BD7" w:rsidP="004C22DB">
            <w:pPr>
              <w:spacing w:line="240" w:lineRule="auto"/>
              <w:jc w:val="center"/>
              <w:rPr>
                <w:rFonts w:cs="Arial"/>
                <w:color w:val="000000"/>
                <w:sz w:val="22"/>
                <w:szCs w:val="22"/>
                <w:lang w:val="es-MX" w:eastAsia="es-MX"/>
              </w:rPr>
            </w:pPr>
            <w:r w:rsidRPr="0019492A">
              <w:rPr>
                <w:rFonts w:cs="Arial"/>
                <w:color w:val="000000"/>
                <w:sz w:val="22"/>
                <w:szCs w:val="22"/>
                <w:lang w:val="es-MX" w:eastAsia="es-MX"/>
              </w:rPr>
              <w:t>Río Colipa</w:t>
            </w:r>
          </w:p>
        </w:tc>
        <w:tc>
          <w:tcPr>
            <w:tcW w:w="1352" w:type="pct"/>
            <w:gridSpan w:val="2"/>
            <w:shd w:val="clear" w:color="auto" w:fill="auto"/>
            <w:noWrap/>
            <w:vAlign w:val="center"/>
            <w:hideMark/>
          </w:tcPr>
          <w:p w:rsidR="00B01BD7" w:rsidRPr="0019492A" w:rsidRDefault="00B01BD7" w:rsidP="004C22DB">
            <w:pPr>
              <w:spacing w:line="240" w:lineRule="auto"/>
              <w:jc w:val="center"/>
              <w:rPr>
                <w:rFonts w:cs="Arial"/>
                <w:color w:val="000000"/>
                <w:sz w:val="22"/>
                <w:szCs w:val="22"/>
                <w:lang w:val="es-MX" w:eastAsia="es-MX"/>
              </w:rPr>
            </w:pPr>
            <w:r w:rsidRPr="0019492A">
              <w:rPr>
                <w:rFonts w:cs="Arial"/>
                <w:color w:val="000000"/>
                <w:sz w:val="22"/>
                <w:szCs w:val="22"/>
                <w:lang w:val="es-MX" w:eastAsia="es-MX"/>
              </w:rPr>
              <w:t>Río Yachite</w:t>
            </w:r>
          </w:p>
        </w:tc>
      </w:tr>
      <w:tr w:rsidR="00B01BD7" w:rsidRPr="0019492A" w:rsidTr="004C22DB">
        <w:trPr>
          <w:trHeight w:val="300"/>
        </w:trPr>
        <w:tc>
          <w:tcPr>
            <w:tcW w:w="941" w:type="pct"/>
            <w:shd w:val="clear" w:color="auto" w:fill="auto"/>
            <w:noWrap/>
            <w:vAlign w:val="center"/>
            <w:hideMark/>
          </w:tcPr>
          <w:p w:rsidR="00B01BD7" w:rsidRPr="0019492A" w:rsidRDefault="00B01BD7" w:rsidP="004C22DB">
            <w:pPr>
              <w:spacing w:line="240" w:lineRule="auto"/>
              <w:jc w:val="center"/>
              <w:rPr>
                <w:rFonts w:cs="Arial"/>
                <w:color w:val="000000"/>
                <w:sz w:val="22"/>
                <w:szCs w:val="22"/>
                <w:lang w:val="es-MX" w:eastAsia="es-MX"/>
              </w:rPr>
            </w:pPr>
            <w:r w:rsidRPr="0019492A">
              <w:rPr>
                <w:rFonts w:cs="Arial"/>
                <w:color w:val="000000"/>
                <w:sz w:val="22"/>
                <w:szCs w:val="22"/>
                <w:lang w:val="es-MX" w:eastAsia="es-MX"/>
              </w:rPr>
              <w:t>LLANURAS DE ACTOPAN</w:t>
            </w:r>
          </w:p>
        </w:tc>
        <w:tc>
          <w:tcPr>
            <w:tcW w:w="580" w:type="pct"/>
            <w:shd w:val="clear" w:color="auto" w:fill="auto"/>
            <w:noWrap/>
            <w:vAlign w:val="center"/>
            <w:hideMark/>
          </w:tcPr>
          <w:p w:rsidR="00B01BD7" w:rsidRPr="0019492A" w:rsidRDefault="00B01BD7" w:rsidP="004C22DB">
            <w:pPr>
              <w:spacing w:line="240" w:lineRule="auto"/>
              <w:jc w:val="center"/>
              <w:rPr>
                <w:rFonts w:cs="Arial"/>
                <w:color w:val="000000"/>
                <w:sz w:val="22"/>
                <w:szCs w:val="22"/>
                <w:lang w:val="es-MX" w:eastAsia="es-MX"/>
              </w:rPr>
            </w:pPr>
            <w:r w:rsidRPr="0019492A">
              <w:rPr>
                <w:rFonts w:cs="Arial"/>
                <w:color w:val="000000"/>
                <w:sz w:val="22"/>
                <w:szCs w:val="22"/>
                <w:lang w:val="es-MX" w:eastAsia="es-MX"/>
              </w:rPr>
              <w:t>1251.881</w:t>
            </w:r>
          </w:p>
        </w:tc>
        <w:tc>
          <w:tcPr>
            <w:tcW w:w="777" w:type="pct"/>
            <w:shd w:val="clear" w:color="000000" w:fill="FA9C74"/>
            <w:noWrap/>
            <w:vAlign w:val="center"/>
            <w:hideMark/>
          </w:tcPr>
          <w:p w:rsidR="00B01BD7" w:rsidRPr="0019492A" w:rsidRDefault="00B01BD7" w:rsidP="004C22DB">
            <w:pPr>
              <w:spacing w:line="240" w:lineRule="auto"/>
              <w:jc w:val="center"/>
              <w:rPr>
                <w:rFonts w:cs="Arial"/>
                <w:color w:val="000000"/>
                <w:sz w:val="22"/>
                <w:szCs w:val="22"/>
                <w:lang w:val="es-MX" w:eastAsia="es-MX"/>
              </w:rPr>
            </w:pPr>
            <w:r w:rsidRPr="0019492A">
              <w:rPr>
                <w:rFonts w:cs="Arial"/>
                <w:color w:val="000000"/>
                <w:sz w:val="22"/>
                <w:szCs w:val="22"/>
                <w:lang w:val="es-MX" w:eastAsia="es-MX"/>
              </w:rPr>
              <w:t>254.148</w:t>
            </w:r>
          </w:p>
        </w:tc>
        <w:tc>
          <w:tcPr>
            <w:tcW w:w="700" w:type="pct"/>
            <w:shd w:val="clear" w:color="auto" w:fill="auto"/>
            <w:noWrap/>
            <w:vAlign w:val="center"/>
            <w:hideMark/>
          </w:tcPr>
          <w:p w:rsidR="00B01BD7" w:rsidRPr="0019492A" w:rsidRDefault="00B01BD7" w:rsidP="004C22DB">
            <w:pPr>
              <w:spacing w:line="240" w:lineRule="auto"/>
              <w:jc w:val="center"/>
              <w:rPr>
                <w:rFonts w:cs="Arial"/>
                <w:color w:val="000000"/>
                <w:sz w:val="22"/>
                <w:szCs w:val="22"/>
                <w:lang w:val="es-MX" w:eastAsia="es-MX"/>
              </w:rPr>
            </w:pPr>
            <w:r w:rsidRPr="0019492A">
              <w:rPr>
                <w:rFonts w:cs="Arial"/>
                <w:color w:val="000000"/>
                <w:sz w:val="22"/>
                <w:szCs w:val="22"/>
                <w:lang w:val="es-MX" w:eastAsia="es-MX"/>
              </w:rPr>
              <w:t>Río Yachite</w:t>
            </w:r>
          </w:p>
        </w:tc>
        <w:tc>
          <w:tcPr>
            <w:tcW w:w="650" w:type="pct"/>
            <w:gridSpan w:val="3"/>
            <w:shd w:val="clear" w:color="auto" w:fill="auto"/>
            <w:noWrap/>
            <w:vAlign w:val="center"/>
            <w:hideMark/>
          </w:tcPr>
          <w:p w:rsidR="00B01BD7" w:rsidRPr="0019492A" w:rsidRDefault="00B01BD7" w:rsidP="004C22DB">
            <w:pPr>
              <w:spacing w:line="240" w:lineRule="auto"/>
              <w:jc w:val="center"/>
              <w:rPr>
                <w:rFonts w:cs="Arial"/>
                <w:color w:val="000000"/>
                <w:sz w:val="22"/>
                <w:szCs w:val="22"/>
                <w:lang w:val="es-MX" w:eastAsia="es-MX"/>
              </w:rPr>
            </w:pPr>
            <w:r w:rsidRPr="0019492A">
              <w:rPr>
                <w:rFonts w:cs="Arial"/>
                <w:color w:val="000000"/>
                <w:sz w:val="22"/>
                <w:szCs w:val="22"/>
                <w:lang w:val="es-MX" w:eastAsia="es-MX"/>
              </w:rPr>
              <w:t>Río Santa Ana</w:t>
            </w:r>
          </w:p>
        </w:tc>
        <w:tc>
          <w:tcPr>
            <w:tcW w:w="708" w:type="pct"/>
            <w:shd w:val="clear" w:color="auto" w:fill="auto"/>
            <w:noWrap/>
            <w:vAlign w:val="center"/>
            <w:hideMark/>
          </w:tcPr>
          <w:p w:rsidR="00B01BD7" w:rsidRPr="0019492A" w:rsidRDefault="00B01BD7" w:rsidP="004C22DB">
            <w:pPr>
              <w:spacing w:line="240" w:lineRule="auto"/>
              <w:jc w:val="center"/>
              <w:rPr>
                <w:rFonts w:cs="Arial"/>
                <w:color w:val="000000"/>
                <w:sz w:val="22"/>
                <w:szCs w:val="22"/>
                <w:lang w:val="es-MX" w:eastAsia="es-MX"/>
              </w:rPr>
            </w:pPr>
            <w:r w:rsidRPr="0019492A">
              <w:rPr>
                <w:rFonts w:cs="Arial"/>
                <w:color w:val="000000"/>
                <w:sz w:val="22"/>
                <w:szCs w:val="22"/>
                <w:lang w:val="es-MX" w:eastAsia="es-MX"/>
              </w:rPr>
              <w:t>Río Barranca Hernández</w:t>
            </w:r>
          </w:p>
        </w:tc>
        <w:tc>
          <w:tcPr>
            <w:tcW w:w="644" w:type="pct"/>
            <w:shd w:val="clear" w:color="auto" w:fill="auto"/>
            <w:noWrap/>
            <w:vAlign w:val="center"/>
            <w:hideMark/>
          </w:tcPr>
          <w:p w:rsidR="00B01BD7" w:rsidRPr="0019492A" w:rsidRDefault="00B01BD7" w:rsidP="004C22DB">
            <w:pPr>
              <w:spacing w:line="240" w:lineRule="auto"/>
              <w:jc w:val="center"/>
              <w:rPr>
                <w:rFonts w:cs="Arial"/>
                <w:color w:val="000000"/>
                <w:sz w:val="22"/>
                <w:szCs w:val="22"/>
                <w:lang w:val="es-MX" w:eastAsia="es-MX"/>
              </w:rPr>
            </w:pPr>
            <w:r w:rsidRPr="0019492A">
              <w:rPr>
                <w:rFonts w:cs="Arial"/>
                <w:color w:val="000000"/>
                <w:sz w:val="22"/>
                <w:szCs w:val="22"/>
                <w:lang w:val="es-MX" w:eastAsia="es-MX"/>
              </w:rPr>
              <w:t>Río Pajaritos</w:t>
            </w:r>
          </w:p>
        </w:tc>
      </w:tr>
      <w:tr w:rsidR="00B01BD7" w:rsidRPr="0019492A" w:rsidTr="004C22DB">
        <w:trPr>
          <w:trHeight w:val="300"/>
        </w:trPr>
        <w:tc>
          <w:tcPr>
            <w:tcW w:w="941" w:type="pct"/>
            <w:shd w:val="clear" w:color="auto" w:fill="auto"/>
            <w:noWrap/>
            <w:vAlign w:val="center"/>
            <w:hideMark/>
          </w:tcPr>
          <w:p w:rsidR="00B01BD7" w:rsidRPr="0019492A" w:rsidRDefault="00B01BD7" w:rsidP="004C22DB">
            <w:pPr>
              <w:spacing w:line="240" w:lineRule="auto"/>
              <w:jc w:val="center"/>
              <w:rPr>
                <w:rFonts w:cs="Arial"/>
                <w:color w:val="000000"/>
                <w:sz w:val="22"/>
                <w:szCs w:val="22"/>
                <w:lang w:val="es-MX" w:eastAsia="es-MX"/>
              </w:rPr>
            </w:pPr>
            <w:r w:rsidRPr="0019492A">
              <w:rPr>
                <w:rFonts w:cs="Arial"/>
                <w:color w:val="000000"/>
                <w:sz w:val="22"/>
                <w:szCs w:val="22"/>
                <w:lang w:val="es-MX" w:eastAsia="es-MX"/>
              </w:rPr>
              <w:t>RÍO ACTOPAN</w:t>
            </w:r>
          </w:p>
        </w:tc>
        <w:tc>
          <w:tcPr>
            <w:tcW w:w="580" w:type="pct"/>
            <w:shd w:val="clear" w:color="auto" w:fill="auto"/>
            <w:noWrap/>
            <w:vAlign w:val="center"/>
            <w:hideMark/>
          </w:tcPr>
          <w:p w:rsidR="00B01BD7" w:rsidRPr="0019492A" w:rsidRDefault="00B01BD7" w:rsidP="004C22DB">
            <w:pPr>
              <w:spacing w:line="240" w:lineRule="auto"/>
              <w:jc w:val="center"/>
              <w:rPr>
                <w:rFonts w:cs="Arial"/>
                <w:color w:val="000000"/>
                <w:sz w:val="22"/>
                <w:szCs w:val="22"/>
                <w:lang w:val="es-MX" w:eastAsia="es-MX"/>
              </w:rPr>
            </w:pPr>
            <w:r w:rsidRPr="0019492A">
              <w:rPr>
                <w:rFonts w:cs="Arial"/>
                <w:color w:val="000000"/>
                <w:sz w:val="22"/>
                <w:szCs w:val="22"/>
                <w:lang w:val="es-MX" w:eastAsia="es-MX"/>
              </w:rPr>
              <w:t>1996.991</w:t>
            </w:r>
          </w:p>
        </w:tc>
        <w:tc>
          <w:tcPr>
            <w:tcW w:w="777" w:type="pct"/>
            <w:shd w:val="clear" w:color="000000" w:fill="FEE883"/>
            <w:noWrap/>
            <w:vAlign w:val="center"/>
            <w:hideMark/>
          </w:tcPr>
          <w:p w:rsidR="00B01BD7" w:rsidRPr="0019492A" w:rsidRDefault="00B01BD7" w:rsidP="004C22DB">
            <w:pPr>
              <w:spacing w:line="240" w:lineRule="auto"/>
              <w:jc w:val="center"/>
              <w:rPr>
                <w:rFonts w:cs="Arial"/>
                <w:color w:val="000000"/>
                <w:sz w:val="22"/>
                <w:szCs w:val="22"/>
                <w:lang w:val="es-MX" w:eastAsia="es-MX"/>
              </w:rPr>
            </w:pPr>
            <w:r w:rsidRPr="0019492A">
              <w:rPr>
                <w:rFonts w:cs="Arial"/>
                <w:color w:val="000000"/>
                <w:sz w:val="22"/>
                <w:szCs w:val="22"/>
                <w:lang w:val="es-MX" w:eastAsia="es-MX"/>
              </w:rPr>
              <w:t>631.086</w:t>
            </w:r>
          </w:p>
        </w:tc>
        <w:tc>
          <w:tcPr>
            <w:tcW w:w="1351" w:type="pct"/>
            <w:gridSpan w:val="4"/>
            <w:shd w:val="clear" w:color="auto" w:fill="auto"/>
            <w:noWrap/>
            <w:vAlign w:val="center"/>
            <w:hideMark/>
          </w:tcPr>
          <w:p w:rsidR="00B01BD7" w:rsidRPr="0019492A" w:rsidRDefault="00B01BD7" w:rsidP="004C22DB">
            <w:pPr>
              <w:spacing w:line="240" w:lineRule="auto"/>
              <w:jc w:val="center"/>
              <w:rPr>
                <w:rFonts w:cs="Arial"/>
                <w:color w:val="000000"/>
                <w:sz w:val="22"/>
                <w:szCs w:val="22"/>
                <w:lang w:val="es-MX" w:eastAsia="es-MX"/>
              </w:rPr>
            </w:pPr>
            <w:r w:rsidRPr="0019492A">
              <w:rPr>
                <w:rFonts w:cs="Arial"/>
                <w:color w:val="000000"/>
                <w:sz w:val="22"/>
                <w:szCs w:val="22"/>
                <w:lang w:val="es-MX" w:eastAsia="es-MX"/>
              </w:rPr>
              <w:t>Río Cedeño</w:t>
            </w:r>
          </w:p>
        </w:tc>
        <w:tc>
          <w:tcPr>
            <w:tcW w:w="1352" w:type="pct"/>
            <w:gridSpan w:val="2"/>
            <w:shd w:val="clear" w:color="auto" w:fill="auto"/>
            <w:noWrap/>
            <w:vAlign w:val="center"/>
            <w:hideMark/>
          </w:tcPr>
          <w:p w:rsidR="00B01BD7" w:rsidRPr="0019492A" w:rsidRDefault="00B01BD7" w:rsidP="004C22DB">
            <w:pPr>
              <w:spacing w:line="240" w:lineRule="auto"/>
              <w:jc w:val="center"/>
              <w:rPr>
                <w:rFonts w:cs="Arial"/>
                <w:color w:val="000000"/>
                <w:sz w:val="22"/>
                <w:szCs w:val="22"/>
                <w:lang w:val="es-MX" w:eastAsia="es-MX"/>
              </w:rPr>
            </w:pPr>
            <w:r w:rsidRPr="0019492A">
              <w:rPr>
                <w:rFonts w:cs="Arial"/>
                <w:color w:val="000000"/>
                <w:sz w:val="22"/>
                <w:szCs w:val="22"/>
                <w:lang w:val="es-MX" w:eastAsia="es-MX"/>
              </w:rPr>
              <w:t>Río Ídolos</w:t>
            </w:r>
          </w:p>
        </w:tc>
      </w:tr>
      <w:tr w:rsidR="00B01BD7" w:rsidRPr="0019492A" w:rsidTr="004C22DB">
        <w:trPr>
          <w:trHeight w:val="300"/>
        </w:trPr>
        <w:tc>
          <w:tcPr>
            <w:tcW w:w="941" w:type="pct"/>
            <w:shd w:val="clear" w:color="auto" w:fill="auto"/>
            <w:noWrap/>
            <w:vAlign w:val="center"/>
            <w:hideMark/>
          </w:tcPr>
          <w:p w:rsidR="00B01BD7" w:rsidRPr="0019492A" w:rsidRDefault="00B01BD7" w:rsidP="004C22DB">
            <w:pPr>
              <w:spacing w:line="240" w:lineRule="auto"/>
              <w:jc w:val="center"/>
              <w:rPr>
                <w:rFonts w:cs="Arial"/>
                <w:color w:val="000000"/>
                <w:sz w:val="22"/>
                <w:szCs w:val="22"/>
                <w:lang w:val="es-MX" w:eastAsia="es-MX"/>
              </w:rPr>
            </w:pPr>
            <w:r w:rsidRPr="0019492A">
              <w:rPr>
                <w:rFonts w:cs="Arial"/>
                <w:color w:val="000000"/>
                <w:sz w:val="22"/>
                <w:szCs w:val="22"/>
                <w:lang w:val="es-MX" w:eastAsia="es-MX"/>
              </w:rPr>
              <w:t>RÍO LIBRES ORIENTAL</w:t>
            </w:r>
          </w:p>
        </w:tc>
        <w:tc>
          <w:tcPr>
            <w:tcW w:w="580" w:type="pct"/>
            <w:shd w:val="clear" w:color="auto" w:fill="auto"/>
            <w:noWrap/>
            <w:vAlign w:val="center"/>
            <w:hideMark/>
          </w:tcPr>
          <w:p w:rsidR="00B01BD7" w:rsidRPr="0019492A" w:rsidRDefault="00B01BD7" w:rsidP="004C22DB">
            <w:pPr>
              <w:spacing w:line="240" w:lineRule="auto"/>
              <w:jc w:val="center"/>
              <w:rPr>
                <w:rFonts w:cs="Arial"/>
                <w:color w:val="000000"/>
                <w:sz w:val="22"/>
                <w:szCs w:val="22"/>
                <w:lang w:val="es-MX" w:eastAsia="es-MX"/>
              </w:rPr>
            </w:pPr>
            <w:r w:rsidRPr="0019492A">
              <w:rPr>
                <w:rFonts w:cs="Arial"/>
                <w:color w:val="000000"/>
                <w:sz w:val="22"/>
                <w:szCs w:val="22"/>
                <w:lang w:val="es-MX" w:eastAsia="es-MX"/>
              </w:rPr>
              <w:t>6.946</w:t>
            </w:r>
          </w:p>
        </w:tc>
        <w:tc>
          <w:tcPr>
            <w:tcW w:w="777" w:type="pct"/>
            <w:shd w:val="clear" w:color="000000" w:fill="F8696B"/>
            <w:noWrap/>
            <w:vAlign w:val="center"/>
            <w:hideMark/>
          </w:tcPr>
          <w:p w:rsidR="00B01BD7" w:rsidRPr="0019492A" w:rsidRDefault="00B01BD7" w:rsidP="004C22DB">
            <w:pPr>
              <w:spacing w:line="240" w:lineRule="auto"/>
              <w:jc w:val="center"/>
              <w:rPr>
                <w:rFonts w:cs="Arial"/>
                <w:color w:val="000000"/>
                <w:sz w:val="22"/>
                <w:szCs w:val="22"/>
                <w:lang w:val="es-MX" w:eastAsia="es-MX"/>
              </w:rPr>
            </w:pPr>
            <w:r w:rsidRPr="0019492A">
              <w:rPr>
                <w:rFonts w:cs="Arial"/>
                <w:color w:val="000000"/>
                <w:sz w:val="22"/>
                <w:szCs w:val="22"/>
                <w:lang w:val="es-MX" w:eastAsia="es-MX"/>
              </w:rPr>
              <w:t>-0.955</w:t>
            </w:r>
          </w:p>
        </w:tc>
        <w:tc>
          <w:tcPr>
            <w:tcW w:w="1351" w:type="pct"/>
            <w:gridSpan w:val="4"/>
            <w:shd w:val="clear" w:color="auto" w:fill="auto"/>
            <w:noWrap/>
            <w:vAlign w:val="center"/>
            <w:hideMark/>
          </w:tcPr>
          <w:p w:rsidR="00B01BD7" w:rsidRPr="0019492A" w:rsidRDefault="00B01BD7" w:rsidP="004C22DB">
            <w:pPr>
              <w:spacing w:line="240" w:lineRule="auto"/>
              <w:jc w:val="center"/>
              <w:rPr>
                <w:rFonts w:cs="Arial"/>
                <w:color w:val="000000"/>
                <w:sz w:val="22"/>
                <w:szCs w:val="22"/>
                <w:lang w:val="es-MX" w:eastAsia="es-MX"/>
              </w:rPr>
            </w:pPr>
            <w:r w:rsidRPr="0019492A">
              <w:rPr>
                <w:rFonts w:cs="Arial"/>
                <w:color w:val="000000"/>
                <w:sz w:val="22"/>
                <w:szCs w:val="22"/>
                <w:lang w:val="es-MX" w:eastAsia="es-MX"/>
              </w:rPr>
              <w:t>Río Decozolapa</w:t>
            </w:r>
          </w:p>
        </w:tc>
        <w:tc>
          <w:tcPr>
            <w:tcW w:w="1352" w:type="pct"/>
            <w:gridSpan w:val="2"/>
            <w:shd w:val="clear" w:color="auto" w:fill="auto"/>
            <w:noWrap/>
            <w:vAlign w:val="center"/>
            <w:hideMark/>
          </w:tcPr>
          <w:p w:rsidR="00B01BD7" w:rsidRPr="0019492A" w:rsidRDefault="00B01BD7" w:rsidP="004C22DB">
            <w:pPr>
              <w:spacing w:line="240" w:lineRule="auto"/>
              <w:jc w:val="center"/>
              <w:rPr>
                <w:rFonts w:cs="Arial"/>
                <w:color w:val="000000"/>
                <w:sz w:val="22"/>
                <w:szCs w:val="22"/>
                <w:lang w:val="es-MX" w:eastAsia="es-MX"/>
              </w:rPr>
            </w:pPr>
            <w:r w:rsidRPr="0019492A">
              <w:rPr>
                <w:rFonts w:cs="Arial"/>
                <w:color w:val="000000"/>
                <w:sz w:val="22"/>
                <w:szCs w:val="22"/>
                <w:lang w:val="es-MX" w:eastAsia="es-MX"/>
              </w:rPr>
              <w:t>Río Jamapa</w:t>
            </w:r>
          </w:p>
        </w:tc>
      </w:tr>
      <w:tr w:rsidR="00B01BD7" w:rsidRPr="0019492A" w:rsidTr="004C22DB">
        <w:trPr>
          <w:trHeight w:val="300"/>
        </w:trPr>
        <w:tc>
          <w:tcPr>
            <w:tcW w:w="941" w:type="pct"/>
            <w:shd w:val="clear" w:color="auto" w:fill="auto"/>
            <w:noWrap/>
            <w:vAlign w:val="center"/>
            <w:hideMark/>
          </w:tcPr>
          <w:p w:rsidR="00B01BD7" w:rsidRPr="0019492A" w:rsidRDefault="00B01BD7" w:rsidP="004C22DB">
            <w:pPr>
              <w:spacing w:line="240" w:lineRule="auto"/>
              <w:jc w:val="center"/>
              <w:rPr>
                <w:rFonts w:cs="Arial"/>
                <w:color w:val="000000"/>
                <w:sz w:val="22"/>
                <w:szCs w:val="22"/>
                <w:lang w:val="es-MX" w:eastAsia="es-MX"/>
              </w:rPr>
            </w:pPr>
            <w:r w:rsidRPr="0019492A">
              <w:rPr>
                <w:rFonts w:cs="Arial"/>
                <w:color w:val="000000"/>
                <w:sz w:val="22"/>
                <w:szCs w:val="22"/>
                <w:lang w:val="es-MX" w:eastAsia="es-MX"/>
              </w:rPr>
              <w:t>RÍO LA ANTIGUA</w:t>
            </w:r>
          </w:p>
        </w:tc>
        <w:tc>
          <w:tcPr>
            <w:tcW w:w="580" w:type="pct"/>
            <w:shd w:val="clear" w:color="auto" w:fill="auto"/>
            <w:noWrap/>
            <w:vAlign w:val="center"/>
            <w:hideMark/>
          </w:tcPr>
          <w:p w:rsidR="00B01BD7" w:rsidRPr="0019492A" w:rsidRDefault="00B01BD7" w:rsidP="004C22DB">
            <w:pPr>
              <w:spacing w:line="240" w:lineRule="auto"/>
              <w:jc w:val="center"/>
              <w:rPr>
                <w:rFonts w:cs="Arial"/>
                <w:color w:val="000000"/>
                <w:sz w:val="22"/>
                <w:szCs w:val="22"/>
                <w:lang w:val="es-MX" w:eastAsia="es-MX"/>
              </w:rPr>
            </w:pPr>
            <w:r w:rsidRPr="0019492A">
              <w:rPr>
                <w:rFonts w:cs="Arial"/>
                <w:color w:val="000000"/>
                <w:sz w:val="22"/>
                <w:szCs w:val="22"/>
                <w:lang w:val="es-MX" w:eastAsia="es-MX"/>
              </w:rPr>
              <w:t>3477.474</w:t>
            </w:r>
          </w:p>
        </w:tc>
        <w:tc>
          <w:tcPr>
            <w:tcW w:w="777" w:type="pct"/>
            <w:shd w:val="clear" w:color="000000" w:fill="8ECB7E"/>
            <w:noWrap/>
            <w:vAlign w:val="center"/>
            <w:hideMark/>
          </w:tcPr>
          <w:p w:rsidR="00B01BD7" w:rsidRPr="0019492A" w:rsidRDefault="00B01BD7" w:rsidP="004C22DB">
            <w:pPr>
              <w:spacing w:line="240" w:lineRule="auto"/>
              <w:jc w:val="center"/>
              <w:rPr>
                <w:rFonts w:cs="Arial"/>
                <w:color w:val="000000"/>
                <w:sz w:val="22"/>
                <w:szCs w:val="22"/>
                <w:lang w:val="es-MX" w:eastAsia="es-MX"/>
              </w:rPr>
            </w:pPr>
            <w:r w:rsidRPr="0019492A">
              <w:rPr>
                <w:rFonts w:cs="Arial"/>
                <w:color w:val="000000"/>
                <w:sz w:val="22"/>
                <w:szCs w:val="22"/>
                <w:lang w:val="es-MX" w:eastAsia="es-MX"/>
              </w:rPr>
              <w:t>1797.119</w:t>
            </w:r>
          </w:p>
        </w:tc>
        <w:tc>
          <w:tcPr>
            <w:tcW w:w="835" w:type="pct"/>
            <w:gridSpan w:val="2"/>
            <w:shd w:val="clear" w:color="auto" w:fill="auto"/>
            <w:noWrap/>
            <w:vAlign w:val="center"/>
            <w:hideMark/>
          </w:tcPr>
          <w:p w:rsidR="00B01BD7" w:rsidRPr="0019492A" w:rsidRDefault="00B01BD7" w:rsidP="004C22DB">
            <w:pPr>
              <w:spacing w:line="240" w:lineRule="auto"/>
              <w:jc w:val="center"/>
              <w:rPr>
                <w:rFonts w:cs="Arial"/>
                <w:color w:val="000000"/>
                <w:sz w:val="22"/>
                <w:szCs w:val="22"/>
                <w:lang w:val="es-MX" w:eastAsia="es-MX"/>
              </w:rPr>
            </w:pPr>
            <w:r w:rsidRPr="0019492A">
              <w:rPr>
                <w:rFonts w:cs="Arial"/>
                <w:color w:val="000000"/>
                <w:sz w:val="22"/>
                <w:szCs w:val="22"/>
                <w:lang w:val="es-MX" w:eastAsia="es-MX"/>
              </w:rPr>
              <w:t>Río Decozolapa</w:t>
            </w:r>
          </w:p>
        </w:tc>
        <w:tc>
          <w:tcPr>
            <w:tcW w:w="515" w:type="pct"/>
            <w:gridSpan w:val="2"/>
            <w:shd w:val="clear" w:color="auto" w:fill="auto"/>
            <w:noWrap/>
            <w:vAlign w:val="center"/>
            <w:hideMark/>
          </w:tcPr>
          <w:p w:rsidR="00B01BD7" w:rsidRPr="0019492A" w:rsidRDefault="00B01BD7" w:rsidP="004C22DB">
            <w:pPr>
              <w:spacing w:line="240" w:lineRule="auto"/>
              <w:jc w:val="center"/>
              <w:rPr>
                <w:rFonts w:cs="Arial"/>
                <w:color w:val="000000"/>
                <w:sz w:val="22"/>
                <w:szCs w:val="22"/>
                <w:lang w:val="es-MX" w:eastAsia="es-MX"/>
              </w:rPr>
            </w:pPr>
            <w:r w:rsidRPr="0019492A">
              <w:rPr>
                <w:rFonts w:cs="Arial"/>
                <w:color w:val="000000"/>
                <w:sz w:val="22"/>
                <w:szCs w:val="22"/>
                <w:lang w:val="es-MX" w:eastAsia="es-MX"/>
              </w:rPr>
              <w:t>Río La Antigua</w:t>
            </w:r>
          </w:p>
        </w:tc>
        <w:tc>
          <w:tcPr>
            <w:tcW w:w="708" w:type="pct"/>
            <w:shd w:val="clear" w:color="auto" w:fill="auto"/>
            <w:noWrap/>
            <w:vAlign w:val="center"/>
            <w:hideMark/>
          </w:tcPr>
          <w:p w:rsidR="00B01BD7" w:rsidRPr="0019492A" w:rsidRDefault="00B01BD7" w:rsidP="004C22DB">
            <w:pPr>
              <w:spacing w:line="240" w:lineRule="auto"/>
              <w:jc w:val="center"/>
              <w:rPr>
                <w:rFonts w:cs="Arial"/>
                <w:color w:val="000000"/>
                <w:sz w:val="22"/>
                <w:szCs w:val="22"/>
                <w:lang w:val="es-MX" w:eastAsia="es-MX"/>
              </w:rPr>
            </w:pPr>
            <w:r w:rsidRPr="0019492A">
              <w:rPr>
                <w:rFonts w:cs="Arial"/>
                <w:color w:val="000000"/>
                <w:sz w:val="22"/>
                <w:szCs w:val="22"/>
                <w:lang w:val="es-MX" w:eastAsia="es-MX"/>
              </w:rPr>
              <w:t>Río Paso de Ovejas</w:t>
            </w:r>
          </w:p>
        </w:tc>
        <w:tc>
          <w:tcPr>
            <w:tcW w:w="644" w:type="pct"/>
            <w:shd w:val="clear" w:color="auto" w:fill="auto"/>
            <w:noWrap/>
            <w:vAlign w:val="center"/>
            <w:hideMark/>
          </w:tcPr>
          <w:p w:rsidR="00B01BD7" w:rsidRPr="0019492A" w:rsidRDefault="00B01BD7" w:rsidP="004C22DB">
            <w:pPr>
              <w:spacing w:line="240" w:lineRule="auto"/>
              <w:jc w:val="center"/>
              <w:rPr>
                <w:rFonts w:cs="Arial"/>
                <w:color w:val="000000"/>
                <w:sz w:val="22"/>
                <w:szCs w:val="22"/>
                <w:lang w:val="es-MX" w:eastAsia="es-MX"/>
              </w:rPr>
            </w:pPr>
            <w:r w:rsidRPr="0019492A">
              <w:rPr>
                <w:rFonts w:cs="Arial"/>
                <w:color w:val="000000"/>
                <w:sz w:val="22"/>
                <w:szCs w:val="22"/>
                <w:lang w:val="es-MX" w:eastAsia="es-MX"/>
              </w:rPr>
              <w:t>Río San Francisco</w:t>
            </w:r>
          </w:p>
        </w:tc>
      </w:tr>
      <w:tr w:rsidR="00B01BD7" w:rsidRPr="0019492A" w:rsidTr="004C22DB">
        <w:trPr>
          <w:trHeight w:val="300"/>
        </w:trPr>
        <w:tc>
          <w:tcPr>
            <w:tcW w:w="941" w:type="pct"/>
            <w:shd w:val="clear" w:color="auto" w:fill="auto"/>
            <w:noWrap/>
            <w:vAlign w:val="center"/>
            <w:hideMark/>
          </w:tcPr>
          <w:p w:rsidR="00B01BD7" w:rsidRPr="0019492A" w:rsidRDefault="00B01BD7" w:rsidP="004C22DB">
            <w:pPr>
              <w:spacing w:line="240" w:lineRule="auto"/>
              <w:jc w:val="center"/>
              <w:rPr>
                <w:rFonts w:cs="Arial"/>
                <w:color w:val="000000"/>
                <w:sz w:val="22"/>
                <w:szCs w:val="22"/>
                <w:lang w:val="es-MX" w:eastAsia="es-MX"/>
              </w:rPr>
            </w:pPr>
            <w:r w:rsidRPr="0019492A">
              <w:rPr>
                <w:rFonts w:cs="Arial"/>
                <w:color w:val="000000"/>
                <w:sz w:val="22"/>
                <w:szCs w:val="22"/>
                <w:lang w:val="es-MX" w:eastAsia="es-MX"/>
              </w:rPr>
              <w:t>RÍO JAMAPA</w:t>
            </w:r>
          </w:p>
        </w:tc>
        <w:tc>
          <w:tcPr>
            <w:tcW w:w="580" w:type="pct"/>
            <w:shd w:val="clear" w:color="auto" w:fill="auto"/>
            <w:noWrap/>
            <w:vAlign w:val="center"/>
            <w:hideMark/>
          </w:tcPr>
          <w:p w:rsidR="00B01BD7" w:rsidRPr="0019492A" w:rsidRDefault="00B01BD7" w:rsidP="004C22DB">
            <w:pPr>
              <w:spacing w:line="240" w:lineRule="auto"/>
              <w:jc w:val="center"/>
              <w:rPr>
                <w:rFonts w:cs="Arial"/>
                <w:color w:val="000000"/>
                <w:sz w:val="22"/>
                <w:szCs w:val="22"/>
                <w:lang w:val="es-MX" w:eastAsia="es-MX"/>
              </w:rPr>
            </w:pPr>
            <w:r w:rsidRPr="0019492A">
              <w:rPr>
                <w:rFonts w:cs="Arial"/>
                <w:color w:val="000000"/>
                <w:sz w:val="22"/>
                <w:szCs w:val="22"/>
                <w:lang w:val="es-MX" w:eastAsia="es-MX"/>
              </w:rPr>
              <w:t>1986.479</w:t>
            </w:r>
          </w:p>
        </w:tc>
        <w:tc>
          <w:tcPr>
            <w:tcW w:w="777" w:type="pct"/>
            <w:shd w:val="clear" w:color="000000" w:fill="FDD07E"/>
            <w:noWrap/>
            <w:vAlign w:val="center"/>
            <w:hideMark/>
          </w:tcPr>
          <w:p w:rsidR="00B01BD7" w:rsidRPr="0019492A" w:rsidRDefault="00B01BD7" w:rsidP="004C22DB">
            <w:pPr>
              <w:spacing w:line="240" w:lineRule="auto"/>
              <w:jc w:val="center"/>
              <w:rPr>
                <w:rFonts w:cs="Arial"/>
                <w:color w:val="000000"/>
                <w:sz w:val="22"/>
                <w:szCs w:val="22"/>
                <w:lang w:val="es-MX" w:eastAsia="es-MX"/>
              </w:rPr>
            </w:pPr>
            <w:r w:rsidRPr="0019492A">
              <w:rPr>
                <w:rFonts w:cs="Arial"/>
                <w:color w:val="000000"/>
                <w:sz w:val="22"/>
                <w:szCs w:val="22"/>
                <w:lang w:val="es-MX" w:eastAsia="es-MX"/>
              </w:rPr>
              <w:t>513.819</w:t>
            </w:r>
          </w:p>
        </w:tc>
        <w:tc>
          <w:tcPr>
            <w:tcW w:w="2703" w:type="pct"/>
            <w:gridSpan w:val="6"/>
            <w:shd w:val="clear" w:color="auto" w:fill="auto"/>
            <w:noWrap/>
            <w:vAlign w:val="center"/>
            <w:hideMark/>
          </w:tcPr>
          <w:p w:rsidR="00B01BD7" w:rsidRPr="0019492A" w:rsidRDefault="00B01BD7" w:rsidP="004C22DB">
            <w:pPr>
              <w:spacing w:line="240" w:lineRule="auto"/>
              <w:jc w:val="center"/>
              <w:rPr>
                <w:rFonts w:cs="Arial"/>
                <w:color w:val="000000"/>
                <w:sz w:val="22"/>
                <w:szCs w:val="22"/>
                <w:lang w:val="es-MX" w:eastAsia="es-MX"/>
              </w:rPr>
            </w:pPr>
            <w:r w:rsidRPr="0019492A">
              <w:rPr>
                <w:rFonts w:cs="Arial"/>
                <w:color w:val="000000"/>
                <w:sz w:val="22"/>
                <w:szCs w:val="22"/>
                <w:lang w:val="es-MX" w:eastAsia="es-MX"/>
              </w:rPr>
              <w:t>Río Jamapa</w:t>
            </w:r>
          </w:p>
        </w:tc>
      </w:tr>
      <w:tr w:rsidR="00B01BD7" w:rsidRPr="0019492A" w:rsidTr="004C22DB">
        <w:trPr>
          <w:trHeight w:val="300"/>
        </w:trPr>
        <w:tc>
          <w:tcPr>
            <w:tcW w:w="941" w:type="pct"/>
            <w:shd w:val="clear" w:color="auto" w:fill="auto"/>
            <w:noWrap/>
            <w:vAlign w:val="center"/>
            <w:hideMark/>
          </w:tcPr>
          <w:p w:rsidR="00B01BD7" w:rsidRPr="0019492A" w:rsidRDefault="00B01BD7" w:rsidP="004C22DB">
            <w:pPr>
              <w:spacing w:line="240" w:lineRule="auto"/>
              <w:jc w:val="center"/>
              <w:rPr>
                <w:rFonts w:cs="Arial"/>
                <w:color w:val="000000"/>
                <w:sz w:val="22"/>
                <w:szCs w:val="22"/>
                <w:lang w:val="es-MX" w:eastAsia="es-MX"/>
              </w:rPr>
            </w:pPr>
            <w:r w:rsidRPr="0019492A">
              <w:rPr>
                <w:rFonts w:cs="Arial"/>
                <w:color w:val="000000"/>
                <w:sz w:val="22"/>
                <w:szCs w:val="22"/>
                <w:lang w:val="es-MX" w:eastAsia="es-MX"/>
              </w:rPr>
              <w:t>JAMAPA-COTAXTLA</w:t>
            </w:r>
          </w:p>
        </w:tc>
        <w:tc>
          <w:tcPr>
            <w:tcW w:w="580" w:type="pct"/>
            <w:shd w:val="clear" w:color="auto" w:fill="auto"/>
            <w:noWrap/>
            <w:vAlign w:val="center"/>
            <w:hideMark/>
          </w:tcPr>
          <w:p w:rsidR="00B01BD7" w:rsidRPr="0019492A" w:rsidRDefault="00B01BD7" w:rsidP="004C22DB">
            <w:pPr>
              <w:spacing w:line="240" w:lineRule="auto"/>
              <w:jc w:val="center"/>
              <w:rPr>
                <w:rFonts w:cs="Arial"/>
                <w:color w:val="000000"/>
                <w:sz w:val="22"/>
                <w:szCs w:val="22"/>
                <w:lang w:val="es-MX" w:eastAsia="es-MX"/>
              </w:rPr>
            </w:pPr>
            <w:r w:rsidRPr="0019492A">
              <w:rPr>
                <w:rFonts w:cs="Arial"/>
                <w:color w:val="000000"/>
                <w:sz w:val="22"/>
                <w:szCs w:val="22"/>
                <w:lang w:val="es-MX" w:eastAsia="es-MX"/>
              </w:rPr>
              <w:t>297.853</w:t>
            </w:r>
          </w:p>
        </w:tc>
        <w:tc>
          <w:tcPr>
            <w:tcW w:w="777" w:type="pct"/>
            <w:shd w:val="clear" w:color="000000" w:fill="89C97E"/>
            <w:noWrap/>
            <w:vAlign w:val="center"/>
            <w:hideMark/>
          </w:tcPr>
          <w:p w:rsidR="00B01BD7" w:rsidRPr="0019492A" w:rsidRDefault="00B01BD7" w:rsidP="004C22DB">
            <w:pPr>
              <w:spacing w:line="240" w:lineRule="auto"/>
              <w:jc w:val="center"/>
              <w:rPr>
                <w:rFonts w:cs="Arial"/>
                <w:color w:val="000000"/>
                <w:sz w:val="22"/>
                <w:szCs w:val="22"/>
                <w:lang w:val="es-MX" w:eastAsia="es-MX"/>
              </w:rPr>
            </w:pPr>
            <w:r w:rsidRPr="0019492A">
              <w:rPr>
                <w:rFonts w:cs="Arial"/>
                <w:color w:val="000000"/>
                <w:sz w:val="22"/>
                <w:szCs w:val="22"/>
                <w:lang w:val="es-MX" w:eastAsia="es-MX"/>
              </w:rPr>
              <w:t>1849.156</w:t>
            </w:r>
          </w:p>
        </w:tc>
        <w:tc>
          <w:tcPr>
            <w:tcW w:w="2703" w:type="pct"/>
            <w:gridSpan w:val="6"/>
            <w:shd w:val="clear" w:color="auto" w:fill="auto"/>
            <w:noWrap/>
            <w:vAlign w:val="center"/>
            <w:hideMark/>
          </w:tcPr>
          <w:p w:rsidR="00B01BD7" w:rsidRPr="0019492A" w:rsidRDefault="00B01BD7" w:rsidP="004C22DB">
            <w:pPr>
              <w:spacing w:line="240" w:lineRule="auto"/>
              <w:jc w:val="center"/>
              <w:rPr>
                <w:rFonts w:cs="Arial"/>
                <w:color w:val="000000"/>
                <w:sz w:val="22"/>
                <w:szCs w:val="22"/>
                <w:lang w:val="es-MX" w:eastAsia="es-MX"/>
              </w:rPr>
            </w:pPr>
            <w:r w:rsidRPr="0019492A">
              <w:rPr>
                <w:rFonts w:cs="Arial"/>
                <w:color w:val="000000"/>
                <w:sz w:val="22"/>
                <w:szCs w:val="22"/>
                <w:lang w:val="es-MX" w:eastAsia="es-MX"/>
              </w:rPr>
              <w:t>Río Jamapa</w:t>
            </w:r>
          </w:p>
        </w:tc>
      </w:tr>
      <w:tr w:rsidR="00B01BD7" w:rsidRPr="0019492A" w:rsidTr="004C22DB">
        <w:trPr>
          <w:trHeight w:val="300"/>
        </w:trPr>
        <w:tc>
          <w:tcPr>
            <w:tcW w:w="941" w:type="pct"/>
            <w:shd w:val="clear" w:color="auto" w:fill="auto"/>
            <w:noWrap/>
            <w:vAlign w:val="center"/>
            <w:hideMark/>
          </w:tcPr>
          <w:p w:rsidR="00B01BD7" w:rsidRPr="0019492A" w:rsidRDefault="00B01BD7" w:rsidP="004C22DB">
            <w:pPr>
              <w:spacing w:line="240" w:lineRule="auto"/>
              <w:jc w:val="center"/>
              <w:rPr>
                <w:rFonts w:cs="Arial"/>
                <w:color w:val="000000"/>
                <w:sz w:val="22"/>
                <w:szCs w:val="22"/>
                <w:lang w:val="es-MX" w:eastAsia="es-MX"/>
              </w:rPr>
            </w:pPr>
            <w:r w:rsidRPr="0019492A">
              <w:rPr>
                <w:rFonts w:cs="Arial"/>
                <w:color w:val="000000"/>
                <w:sz w:val="22"/>
                <w:szCs w:val="22"/>
                <w:lang w:val="es-MX" w:eastAsia="es-MX"/>
              </w:rPr>
              <w:t>RÍO COTAXTLA</w:t>
            </w:r>
          </w:p>
        </w:tc>
        <w:tc>
          <w:tcPr>
            <w:tcW w:w="580" w:type="pct"/>
            <w:shd w:val="clear" w:color="auto" w:fill="auto"/>
            <w:noWrap/>
            <w:vAlign w:val="center"/>
            <w:hideMark/>
          </w:tcPr>
          <w:p w:rsidR="00B01BD7" w:rsidRPr="0019492A" w:rsidRDefault="00B01BD7" w:rsidP="004C22DB">
            <w:pPr>
              <w:spacing w:line="240" w:lineRule="auto"/>
              <w:jc w:val="center"/>
              <w:rPr>
                <w:rFonts w:cs="Arial"/>
                <w:color w:val="000000"/>
                <w:sz w:val="22"/>
                <w:szCs w:val="22"/>
                <w:lang w:val="es-MX" w:eastAsia="es-MX"/>
              </w:rPr>
            </w:pPr>
            <w:r w:rsidRPr="0019492A">
              <w:rPr>
                <w:rFonts w:cs="Arial"/>
                <w:color w:val="000000"/>
                <w:sz w:val="22"/>
                <w:szCs w:val="22"/>
                <w:lang w:val="es-MX" w:eastAsia="es-MX"/>
              </w:rPr>
              <w:t>1597.337</w:t>
            </w:r>
          </w:p>
        </w:tc>
        <w:tc>
          <w:tcPr>
            <w:tcW w:w="777" w:type="pct"/>
            <w:shd w:val="clear" w:color="000000" w:fill="C7DB81"/>
            <w:noWrap/>
            <w:vAlign w:val="center"/>
            <w:hideMark/>
          </w:tcPr>
          <w:p w:rsidR="00B01BD7" w:rsidRPr="0019492A" w:rsidRDefault="00B01BD7" w:rsidP="004C22DB">
            <w:pPr>
              <w:spacing w:line="240" w:lineRule="auto"/>
              <w:jc w:val="center"/>
              <w:rPr>
                <w:rFonts w:cs="Arial"/>
                <w:color w:val="000000"/>
                <w:sz w:val="22"/>
                <w:szCs w:val="22"/>
                <w:lang w:val="es-MX" w:eastAsia="es-MX"/>
              </w:rPr>
            </w:pPr>
            <w:r w:rsidRPr="0019492A">
              <w:rPr>
                <w:rFonts w:cs="Arial"/>
                <w:color w:val="000000"/>
                <w:sz w:val="22"/>
                <w:szCs w:val="22"/>
                <w:lang w:val="es-MX" w:eastAsia="es-MX"/>
              </w:rPr>
              <w:t>1221.601</w:t>
            </w:r>
          </w:p>
        </w:tc>
        <w:tc>
          <w:tcPr>
            <w:tcW w:w="2703" w:type="pct"/>
            <w:gridSpan w:val="6"/>
            <w:shd w:val="clear" w:color="auto" w:fill="auto"/>
            <w:noWrap/>
            <w:vAlign w:val="center"/>
            <w:hideMark/>
          </w:tcPr>
          <w:p w:rsidR="00B01BD7" w:rsidRPr="0019492A" w:rsidRDefault="00B01BD7" w:rsidP="004C22DB">
            <w:pPr>
              <w:spacing w:line="240" w:lineRule="auto"/>
              <w:jc w:val="center"/>
              <w:rPr>
                <w:rFonts w:cs="Arial"/>
                <w:color w:val="000000"/>
                <w:sz w:val="22"/>
                <w:szCs w:val="22"/>
                <w:lang w:val="es-MX" w:eastAsia="es-MX"/>
              </w:rPr>
            </w:pPr>
            <w:r w:rsidRPr="0019492A">
              <w:rPr>
                <w:rFonts w:cs="Arial"/>
                <w:color w:val="000000"/>
                <w:sz w:val="22"/>
                <w:szCs w:val="22"/>
                <w:lang w:val="es-MX" w:eastAsia="es-MX"/>
              </w:rPr>
              <w:t>Río Atoyac</w:t>
            </w:r>
          </w:p>
        </w:tc>
      </w:tr>
      <w:tr w:rsidR="00B01BD7" w:rsidRPr="0019492A" w:rsidTr="004C22DB">
        <w:trPr>
          <w:trHeight w:val="300"/>
        </w:trPr>
        <w:tc>
          <w:tcPr>
            <w:tcW w:w="941" w:type="pct"/>
            <w:shd w:val="clear" w:color="auto" w:fill="auto"/>
            <w:noWrap/>
            <w:vAlign w:val="center"/>
            <w:hideMark/>
          </w:tcPr>
          <w:p w:rsidR="00B01BD7" w:rsidRPr="0019492A" w:rsidRDefault="00B01BD7" w:rsidP="004C22DB">
            <w:pPr>
              <w:spacing w:line="240" w:lineRule="auto"/>
              <w:jc w:val="center"/>
              <w:rPr>
                <w:rFonts w:cs="Arial"/>
                <w:color w:val="000000"/>
                <w:sz w:val="22"/>
                <w:szCs w:val="22"/>
                <w:lang w:val="es-MX" w:eastAsia="es-MX"/>
              </w:rPr>
            </w:pPr>
            <w:r w:rsidRPr="0019492A">
              <w:rPr>
                <w:rFonts w:cs="Arial"/>
                <w:color w:val="000000"/>
                <w:sz w:val="22"/>
                <w:szCs w:val="22"/>
                <w:lang w:val="es-MX" w:eastAsia="es-MX"/>
              </w:rPr>
              <w:t>RÍO BLANCO</w:t>
            </w:r>
          </w:p>
        </w:tc>
        <w:tc>
          <w:tcPr>
            <w:tcW w:w="580" w:type="pct"/>
            <w:shd w:val="clear" w:color="auto" w:fill="auto"/>
            <w:noWrap/>
            <w:vAlign w:val="center"/>
            <w:hideMark/>
          </w:tcPr>
          <w:p w:rsidR="00B01BD7" w:rsidRPr="0019492A" w:rsidRDefault="00B01BD7" w:rsidP="004C22DB">
            <w:pPr>
              <w:spacing w:line="240" w:lineRule="auto"/>
              <w:jc w:val="center"/>
              <w:rPr>
                <w:rFonts w:cs="Arial"/>
                <w:color w:val="000000"/>
                <w:sz w:val="22"/>
                <w:szCs w:val="22"/>
                <w:lang w:val="es-MX" w:eastAsia="es-MX"/>
              </w:rPr>
            </w:pPr>
            <w:r w:rsidRPr="0019492A">
              <w:rPr>
                <w:rFonts w:cs="Arial"/>
                <w:color w:val="000000"/>
                <w:sz w:val="22"/>
                <w:szCs w:val="22"/>
                <w:lang w:val="es-MX" w:eastAsia="es-MX"/>
              </w:rPr>
              <w:t>55.803</w:t>
            </w:r>
          </w:p>
        </w:tc>
        <w:tc>
          <w:tcPr>
            <w:tcW w:w="777" w:type="pct"/>
            <w:shd w:val="clear" w:color="000000" w:fill="75C47D"/>
            <w:noWrap/>
            <w:vAlign w:val="center"/>
            <w:hideMark/>
          </w:tcPr>
          <w:p w:rsidR="00B01BD7" w:rsidRPr="0019492A" w:rsidRDefault="00B01BD7" w:rsidP="004C22DB">
            <w:pPr>
              <w:spacing w:line="240" w:lineRule="auto"/>
              <w:jc w:val="center"/>
              <w:rPr>
                <w:rFonts w:cs="Arial"/>
                <w:color w:val="000000"/>
                <w:sz w:val="22"/>
                <w:szCs w:val="22"/>
                <w:lang w:val="es-MX" w:eastAsia="es-MX"/>
              </w:rPr>
            </w:pPr>
            <w:r w:rsidRPr="0019492A">
              <w:rPr>
                <w:rFonts w:cs="Arial"/>
                <w:color w:val="000000"/>
                <w:sz w:val="22"/>
                <w:szCs w:val="22"/>
                <w:lang w:val="es-MX" w:eastAsia="es-MX"/>
              </w:rPr>
              <w:t>2055.052</w:t>
            </w:r>
          </w:p>
        </w:tc>
        <w:tc>
          <w:tcPr>
            <w:tcW w:w="2703" w:type="pct"/>
            <w:gridSpan w:val="6"/>
            <w:shd w:val="clear" w:color="auto" w:fill="auto"/>
            <w:noWrap/>
            <w:vAlign w:val="center"/>
            <w:hideMark/>
          </w:tcPr>
          <w:p w:rsidR="00B01BD7" w:rsidRPr="0019492A" w:rsidRDefault="00B01BD7" w:rsidP="004C22DB">
            <w:pPr>
              <w:spacing w:line="240" w:lineRule="auto"/>
              <w:jc w:val="center"/>
              <w:rPr>
                <w:rFonts w:cs="Arial"/>
                <w:color w:val="000000"/>
                <w:sz w:val="22"/>
                <w:szCs w:val="22"/>
                <w:lang w:val="es-MX" w:eastAsia="es-MX"/>
              </w:rPr>
            </w:pPr>
            <w:r w:rsidRPr="0019492A">
              <w:rPr>
                <w:rFonts w:cs="Arial"/>
                <w:color w:val="000000"/>
                <w:sz w:val="22"/>
                <w:szCs w:val="22"/>
                <w:lang w:val="es-MX" w:eastAsia="es-MX"/>
              </w:rPr>
              <w:t>Río Atoyac</w:t>
            </w:r>
          </w:p>
        </w:tc>
      </w:tr>
    </w:tbl>
    <w:p w:rsidR="00B01BD7" w:rsidRDefault="00B01BD7" w:rsidP="00B01BD7"/>
    <w:p w:rsidR="00B01BD7" w:rsidRDefault="00B01BD7" w:rsidP="00B01BD7">
      <w:r>
        <w:t xml:space="preserve">Es importante recalcar que el valor negativo, no influye dado que representa el 0.05 % de la zona de estudio. Sin embargo, Llanuras de Actopan, cuentan con la menor disponibilidad que impacta en 9 % del área de estudio. La mayor disponibilidad y fuerte proporción en el área de estudio son las unidades de gestión Río Nautla y Río la Antigua, con 17% y 25 % del área estudiada. </w:t>
      </w:r>
    </w:p>
    <w:p w:rsidR="00B01BD7" w:rsidRPr="00617881" w:rsidRDefault="00B01BD7" w:rsidP="00B01BD7"/>
    <w:p w:rsidR="00B01BD7" w:rsidRDefault="00B01BD7" w:rsidP="00B01BD7">
      <w:pPr>
        <w:pStyle w:val="Ttulo4"/>
        <w:numPr>
          <w:ilvl w:val="0"/>
          <w:numId w:val="20"/>
        </w:numPr>
        <w:rPr>
          <w:lang w:val="es-MX"/>
        </w:rPr>
      </w:pPr>
      <w:r>
        <w:rPr>
          <w:lang w:val="es-MX"/>
        </w:rPr>
        <w:t xml:space="preserve">Objetivo ambiental </w:t>
      </w:r>
      <w:r w:rsidRPr="00E50979">
        <w:t>NMX-AA-159-SCFI-2012</w:t>
      </w:r>
      <w:r>
        <w:rPr>
          <w:lang w:val="es-MX"/>
        </w:rPr>
        <w:t xml:space="preserve"> </w:t>
      </w:r>
    </w:p>
    <w:p w:rsidR="00B01BD7" w:rsidRDefault="00B01BD7" w:rsidP="00B01BD7">
      <w:pPr>
        <w:rPr>
          <w:lang w:val="es-MX"/>
        </w:rPr>
      </w:pPr>
      <w:r>
        <w:rPr>
          <w:lang w:val="es-MX"/>
        </w:rPr>
        <w:t xml:space="preserve">En la </w:t>
      </w:r>
      <w:r w:rsidRPr="00C1444F">
        <w:rPr>
          <w:lang w:val="es-MX"/>
        </w:rPr>
        <w:t>NMX-AA-159-SCFI-2012</w:t>
      </w:r>
      <w:r>
        <w:rPr>
          <w:lang w:val="es-MX"/>
        </w:rPr>
        <w:t xml:space="preserve"> se define objetivo ambiental como el e</w:t>
      </w:r>
      <w:r w:rsidRPr="00C1444F">
        <w:rPr>
          <w:lang w:val="es-MX"/>
        </w:rPr>
        <w:t>stado ecológico que se pretende alcanzar dentro de la cuenca hidrológica</w:t>
      </w:r>
      <w:r>
        <w:rPr>
          <w:lang w:val="es-MX"/>
        </w:rPr>
        <w:t xml:space="preserve"> </w:t>
      </w:r>
      <w:r w:rsidRPr="00C1444F">
        <w:rPr>
          <w:lang w:val="es-MX"/>
        </w:rPr>
        <w:t xml:space="preserve">para mantener </w:t>
      </w:r>
      <w:r w:rsidRPr="00C1444F">
        <w:rPr>
          <w:lang w:val="es-MX"/>
        </w:rPr>
        <w:lastRenderedPageBreak/>
        <w:t>la integridad de los ecosistemas actuales o, cuando se</w:t>
      </w:r>
      <w:r>
        <w:rPr>
          <w:lang w:val="es-MX"/>
        </w:rPr>
        <w:t xml:space="preserve"> </w:t>
      </w:r>
      <w:r w:rsidRPr="00C1444F">
        <w:rPr>
          <w:lang w:val="es-MX"/>
        </w:rPr>
        <w:t>considere que éstos están degradados, el que contribuya a su recuperación o</w:t>
      </w:r>
      <w:r>
        <w:rPr>
          <w:lang w:val="es-MX"/>
        </w:rPr>
        <w:t xml:space="preserve"> </w:t>
      </w:r>
      <w:r w:rsidRPr="00C1444F">
        <w:rPr>
          <w:lang w:val="es-MX"/>
        </w:rPr>
        <w:t>rehabilitación</w:t>
      </w:r>
      <w:r>
        <w:rPr>
          <w:lang w:val="es-MX"/>
        </w:rPr>
        <w:t xml:space="preserve">. </w:t>
      </w:r>
    </w:p>
    <w:p w:rsidR="00B01BD7" w:rsidRDefault="00B01BD7" w:rsidP="00B01BD7">
      <w:pPr>
        <w:rPr>
          <w:lang w:val="es-MX"/>
        </w:rPr>
      </w:pPr>
    </w:p>
    <w:p w:rsidR="00B01BD7" w:rsidRDefault="00B01BD7" w:rsidP="00B01BD7">
      <w:pPr>
        <w:rPr>
          <w:lang w:val="es-MX"/>
        </w:rPr>
      </w:pPr>
      <w:r>
        <w:rPr>
          <w:lang w:val="es-MX"/>
        </w:rPr>
        <w:t xml:space="preserve">De acuerdo a las unidades de gestión en </w:t>
      </w:r>
      <w:r w:rsidRPr="00C1444F">
        <w:rPr>
          <w:lang w:val="es-MX"/>
        </w:rPr>
        <w:t>NMX-AA-159-SCFI-2012</w:t>
      </w:r>
      <w:r>
        <w:rPr>
          <w:lang w:val="es-MX"/>
        </w:rPr>
        <w:t xml:space="preserve">, se aplican los criterios de Importancia Ecológica, </w:t>
      </w:r>
      <w:r w:rsidRPr="00C1444F">
        <w:rPr>
          <w:lang w:val="es-MX"/>
        </w:rPr>
        <w:t>Presión de uso</w:t>
      </w:r>
      <w:r>
        <w:rPr>
          <w:lang w:val="es-MX"/>
        </w:rPr>
        <w:t xml:space="preserve"> y </w:t>
      </w:r>
      <w:r w:rsidRPr="00C1444F">
        <w:rPr>
          <w:lang w:val="es-MX"/>
        </w:rPr>
        <w:tab/>
        <w:t>Estado de conservación deseado</w:t>
      </w:r>
      <w:r>
        <w:rPr>
          <w:lang w:val="es-MX"/>
        </w:rPr>
        <w:t xml:space="preserve"> para determinar el Objetivo ambiental. </w:t>
      </w:r>
    </w:p>
    <w:p w:rsidR="00B01BD7" w:rsidRDefault="00B01BD7" w:rsidP="00B01BD7">
      <w:pPr>
        <w:rPr>
          <w:lang w:val="es-MX"/>
        </w:rPr>
      </w:pPr>
    </w:p>
    <w:p w:rsidR="00B01BD7" w:rsidRDefault="00B01BD7" w:rsidP="00B01BD7">
      <w:pPr>
        <w:pStyle w:val="Descripcin"/>
        <w:keepNext/>
      </w:pPr>
      <w:r>
        <w:t xml:space="preserve">Tabla </w:t>
      </w:r>
      <w:r>
        <w:fldChar w:fldCharType="begin"/>
      </w:r>
      <w:r>
        <w:instrText xml:space="preserve"> STYLEREF 3 \s </w:instrText>
      </w:r>
      <w:r>
        <w:fldChar w:fldCharType="separate"/>
      </w:r>
      <w:r>
        <w:rPr>
          <w:noProof/>
        </w:rPr>
        <w:t>7.2.6</w:t>
      </w:r>
      <w:r>
        <w:fldChar w:fldCharType="end"/>
      </w:r>
      <w:r>
        <w:t>.</w:t>
      </w:r>
      <w:r>
        <w:fldChar w:fldCharType="begin"/>
      </w:r>
      <w:r>
        <w:instrText xml:space="preserve"> SEQ Tabla \* ARABIC \s 3 </w:instrText>
      </w:r>
      <w:r>
        <w:fldChar w:fldCharType="separate"/>
      </w:r>
      <w:r>
        <w:rPr>
          <w:noProof/>
        </w:rPr>
        <w:t>3</w:t>
      </w:r>
      <w:r>
        <w:fldChar w:fldCharType="end"/>
      </w:r>
      <w:r>
        <w:t>. Descripción de la clasificación de importancia ecológica.</w:t>
      </w:r>
    </w:p>
    <w:tbl>
      <w:tblPr>
        <w:tblStyle w:val="Tabladecuadrcula4-nfasis11"/>
        <w:tblW w:w="5000" w:type="pct"/>
        <w:tblLook w:val="04A0" w:firstRow="1" w:lastRow="0" w:firstColumn="1" w:lastColumn="0" w:noHBand="0" w:noVBand="1"/>
      </w:tblPr>
      <w:tblGrid>
        <w:gridCol w:w="1349"/>
        <w:gridCol w:w="2489"/>
        <w:gridCol w:w="2901"/>
        <w:gridCol w:w="2089"/>
      </w:tblGrid>
      <w:tr w:rsidR="00B01BD7" w:rsidRPr="00C1444F" w:rsidTr="004C22DB">
        <w:trPr>
          <w:cnfStyle w:val="100000000000" w:firstRow="1" w:lastRow="0" w:firstColumn="0" w:lastColumn="0" w:oddVBand="0" w:evenVBand="0" w:oddHBand="0" w:evenHBand="0" w:firstRowFirstColumn="0" w:firstRowLastColumn="0" w:lastRowFirstColumn="0" w:lastRowLastColumn="0"/>
          <w:trHeight w:val="255"/>
          <w:tblHeader/>
        </w:trPr>
        <w:tc>
          <w:tcPr>
            <w:cnfStyle w:val="001000000000" w:firstRow="0" w:lastRow="0" w:firstColumn="1" w:lastColumn="0" w:oddVBand="0" w:evenVBand="0" w:oddHBand="0" w:evenHBand="0" w:firstRowFirstColumn="0" w:firstRowLastColumn="0" w:lastRowFirstColumn="0" w:lastRowLastColumn="0"/>
            <w:tcW w:w="764" w:type="pct"/>
            <w:vAlign w:val="center"/>
            <w:hideMark/>
          </w:tcPr>
          <w:p w:rsidR="00B01BD7" w:rsidRPr="00C1444F" w:rsidRDefault="00B01BD7" w:rsidP="004C22DB">
            <w:pPr>
              <w:spacing w:line="240" w:lineRule="auto"/>
              <w:jc w:val="center"/>
              <w:rPr>
                <w:rFonts w:cs="Arial"/>
                <w:color w:val="auto"/>
                <w:sz w:val="18"/>
                <w:szCs w:val="20"/>
                <w:lang w:val="es-MX" w:eastAsia="es-MX"/>
              </w:rPr>
            </w:pPr>
            <w:r w:rsidRPr="00C1444F">
              <w:rPr>
                <w:rFonts w:cs="Arial"/>
                <w:color w:val="auto"/>
                <w:sz w:val="18"/>
                <w:szCs w:val="16"/>
                <w:lang w:val="es-MX" w:eastAsia="es-MX"/>
              </w:rPr>
              <w:t>Importancia Ecológica</w:t>
            </w:r>
          </w:p>
        </w:tc>
        <w:tc>
          <w:tcPr>
            <w:tcW w:w="1410" w:type="pct"/>
            <w:noWrap/>
            <w:vAlign w:val="center"/>
            <w:hideMark/>
          </w:tcPr>
          <w:p w:rsidR="00B01BD7" w:rsidRPr="00C1444F" w:rsidRDefault="00B01BD7" w:rsidP="004C22DB">
            <w:pPr>
              <w:spacing w:line="240" w:lineRule="auto"/>
              <w:ind w:firstLineChars="200" w:firstLine="361"/>
              <w:jc w:val="center"/>
              <w:cnfStyle w:val="100000000000" w:firstRow="1" w:lastRow="0" w:firstColumn="0" w:lastColumn="0" w:oddVBand="0" w:evenVBand="0" w:oddHBand="0" w:evenHBand="0" w:firstRowFirstColumn="0" w:firstRowLastColumn="0" w:lastRowFirstColumn="0" w:lastRowLastColumn="0"/>
              <w:rPr>
                <w:rFonts w:cs="Arial"/>
                <w:color w:val="auto"/>
                <w:sz w:val="18"/>
                <w:szCs w:val="20"/>
                <w:lang w:val="es-MX" w:eastAsia="es-MX"/>
              </w:rPr>
            </w:pPr>
            <w:r w:rsidRPr="00C1444F">
              <w:rPr>
                <w:rFonts w:cs="Arial"/>
                <w:color w:val="auto"/>
                <w:sz w:val="18"/>
                <w:szCs w:val="16"/>
                <w:lang w:val="es-MX" w:eastAsia="es-MX"/>
              </w:rPr>
              <w:t>Aspectos bióticos</w:t>
            </w:r>
          </w:p>
        </w:tc>
        <w:tc>
          <w:tcPr>
            <w:tcW w:w="1643" w:type="pct"/>
            <w:vAlign w:val="center"/>
            <w:hideMark/>
          </w:tcPr>
          <w:p w:rsidR="00B01BD7" w:rsidRPr="00C1444F" w:rsidRDefault="00B01BD7" w:rsidP="004C22DB">
            <w:pPr>
              <w:spacing w:line="240" w:lineRule="auto"/>
              <w:jc w:val="center"/>
              <w:cnfStyle w:val="100000000000" w:firstRow="1" w:lastRow="0" w:firstColumn="0" w:lastColumn="0" w:oddVBand="0" w:evenVBand="0" w:oddHBand="0" w:evenHBand="0" w:firstRowFirstColumn="0" w:firstRowLastColumn="0" w:lastRowFirstColumn="0" w:lastRowLastColumn="0"/>
              <w:rPr>
                <w:rFonts w:cs="Arial"/>
                <w:color w:val="auto"/>
                <w:sz w:val="18"/>
                <w:szCs w:val="20"/>
                <w:lang w:val="es-MX" w:eastAsia="es-MX"/>
              </w:rPr>
            </w:pPr>
            <w:r w:rsidRPr="00C1444F">
              <w:rPr>
                <w:rFonts w:cs="Arial"/>
                <w:color w:val="auto"/>
                <w:sz w:val="18"/>
                <w:szCs w:val="16"/>
                <w:lang w:val="es-MX" w:eastAsia="es-MX"/>
              </w:rPr>
              <w:t>Aspectos de integridad ecológica</w:t>
            </w:r>
          </w:p>
        </w:tc>
        <w:tc>
          <w:tcPr>
            <w:tcW w:w="1183" w:type="pct"/>
            <w:vAlign w:val="center"/>
            <w:hideMark/>
          </w:tcPr>
          <w:p w:rsidR="00B01BD7" w:rsidRPr="00C1444F" w:rsidRDefault="00B01BD7" w:rsidP="004C22DB">
            <w:pPr>
              <w:spacing w:line="240" w:lineRule="auto"/>
              <w:jc w:val="center"/>
              <w:cnfStyle w:val="100000000000" w:firstRow="1" w:lastRow="0" w:firstColumn="0" w:lastColumn="0" w:oddVBand="0" w:evenVBand="0" w:oddHBand="0" w:evenHBand="0" w:firstRowFirstColumn="0" w:firstRowLastColumn="0" w:lastRowFirstColumn="0" w:lastRowLastColumn="0"/>
              <w:rPr>
                <w:rFonts w:cs="Arial"/>
                <w:color w:val="auto"/>
                <w:sz w:val="18"/>
                <w:szCs w:val="20"/>
                <w:lang w:val="es-MX" w:eastAsia="es-MX"/>
              </w:rPr>
            </w:pPr>
            <w:r w:rsidRPr="00C1444F">
              <w:rPr>
                <w:rFonts w:cs="Arial"/>
                <w:color w:val="auto"/>
                <w:sz w:val="18"/>
                <w:szCs w:val="16"/>
                <w:lang w:val="es-MX" w:eastAsia="es-MX"/>
              </w:rPr>
              <w:t>Alteración ecohidrológica</w:t>
            </w:r>
          </w:p>
        </w:tc>
      </w:tr>
      <w:tr w:rsidR="00B01BD7" w:rsidRPr="00C1444F" w:rsidTr="004C22DB">
        <w:trPr>
          <w:cnfStyle w:val="000000100000" w:firstRow="0" w:lastRow="0" w:firstColumn="0" w:lastColumn="0" w:oddVBand="0" w:evenVBand="0" w:oddHBand="1" w:evenHBand="0" w:firstRowFirstColumn="0" w:firstRowLastColumn="0" w:lastRowFirstColumn="0" w:lastRowLastColumn="0"/>
          <w:trHeight w:val="1470"/>
        </w:trPr>
        <w:tc>
          <w:tcPr>
            <w:cnfStyle w:val="001000000000" w:firstRow="0" w:lastRow="0" w:firstColumn="1" w:lastColumn="0" w:oddVBand="0" w:evenVBand="0" w:oddHBand="0" w:evenHBand="0" w:firstRowFirstColumn="0" w:firstRowLastColumn="0" w:lastRowFirstColumn="0" w:lastRowLastColumn="0"/>
            <w:tcW w:w="764" w:type="pct"/>
            <w:noWrap/>
            <w:vAlign w:val="center"/>
            <w:hideMark/>
          </w:tcPr>
          <w:p w:rsidR="00B01BD7" w:rsidRPr="00C1444F" w:rsidRDefault="00B01BD7" w:rsidP="004C22DB">
            <w:pPr>
              <w:spacing w:line="240" w:lineRule="auto"/>
              <w:ind w:firstLineChars="200" w:firstLine="361"/>
              <w:jc w:val="center"/>
              <w:rPr>
                <w:rFonts w:cs="Arial"/>
                <w:sz w:val="18"/>
                <w:szCs w:val="20"/>
                <w:lang w:val="es-MX" w:eastAsia="es-MX"/>
              </w:rPr>
            </w:pPr>
            <w:r w:rsidRPr="00C1444F">
              <w:rPr>
                <w:rFonts w:cs="Arial"/>
                <w:sz w:val="18"/>
                <w:szCs w:val="16"/>
                <w:lang w:val="es-MX" w:eastAsia="es-MX"/>
              </w:rPr>
              <w:t>Muy Alta</w:t>
            </w:r>
          </w:p>
        </w:tc>
        <w:tc>
          <w:tcPr>
            <w:tcW w:w="1410" w:type="pct"/>
            <w:vAlign w:val="center"/>
            <w:hideMark/>
          </w:tcPr>
          <w:p w:rsidR="00B01BD7" w:rsidRPr="00C1444F"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20"/>
                <w:lang w:val="es-MX" w:eastAsia="es-MX"/>
              </w:rPr>
            </w:pPr>
            <w:r w:rsidRPr="00C1444F">
              <w:rPr>
                <w:rFonts w:cs="Arial"/>
                <w:sz w:val="18"/>
                <w:szCs w:val="16"/>
                <w:lang w:val="es-MX" w:eastAsia="es-MX"/>
              </w:rPr>
              <w:t>Una o más especies endémicas en la región o que además tengan relevancia internacional, que se encuentran en algún estado de protección según la NOM-059-SEMARNAT-2010 y/o en otros listados similares internacionales.</w:t>
            </w:r>
          </w:p>
        </w:tc>
        <w:tc>
          <w:tcPr>
            <w:tcW w:w="1643" w:type="pct"/>
            <w:vAlign w:val="center"/>
            <w:hideMark/>
          </w:tcPr>
          <w:p w:rsidR="00B01BD7" w:rsidRPr="00C1444F"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20"/>
                <w:lang w:val="es-MX" w:eastAsia="es-MX"/>
              </w:rPr>
            </w:pPr>
            <w:r w:rsidRPr="00C1444F">
              <w:rPr>
                <w:rFonts w:cs="Arial"/>
                <w:sz w:val="18"/>
                <w:szCs w:val="16"/>
                <w:lang w:val="es-MX" w:eastAsia="es-MX"/>
              </w:rPr>
              <w:t>Hábitat único por su diversidad y funcionamiento, que mantienen su estructura natural e integridad ecológica asociada a los servicios ecosistémicos aportados y que están intactos. La zona de captación se conserva.</w:t>
            </w:r>
          </w:p>
        </w:tc>
        <w:tc>
          <w:tcPr>
            <w:tcW w:w="1183" w:type="pct"/>
            <w:vAlign w:val="center"/>
            <w:hideMark/>
          </w:tcPr>
          <w:p w:rsidR="00B01BD7" w:rsidRPr="00C1444F"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20"/>
                <w:lang w:val="es-MX" w:eastAsia="es-MX"/>
              </w:rPr>
            </w:pPr>
            <w:r w:rsidRPr="00C1444F">
              <w:rPr>
                <w:rFonts w:cs="Arial"/>
                <w:sz w:val="18"/>
                <w:szCs w:val="16"/>
                <w:lang w:val="es-MX" w:eastAsia="es-MX"/>
              </w:rPr>
              <w:t>Nula o mínima. Se conserva el régimen natural.</w:t>
            </w:r>
          </w:p>
        </w:tc>
      </w:tr>
      <w:tr w:rsidR="00B01BD7" w:rsidRPr="00C1444F" w:rsidTr="004C22DB">
        <w:trPr>
          <w:trHeight w:val="1470"/>
        </w:trPr>
        <w:tc>
          <w:tcPr>
            <w:cnfStyle w:val="001000000000" w:firstRow="0" w:lastRow="0" w:firstColumn="1" w:lastColumn="0" w:oddVBand="0" w:evenVBand="0" w:oddHBand="0" w:evenHBand="0" w:firstRowFirstColumn="0" w:firstRowLastColumn="0" w:lastRowFirstColumn="0" w:lastRowLastColumn="0"/>
            <w:tcW w:w="764" w:type="pct"/>
            <w:noWrap/>
            <w:vAlign w:val="center"/>
            <w:hideMark/>
          </w:tcPr>
          <w:p w:rsidR="00B01BD7" w:rsidRPr="00C1444F" w:rsidRDefault="00B01BD7" w:rsidP="004C22DB">
            <w:pPr>
              <w:spacing w:line="240" w:lineRule="auto"/>
              <w:ind w:firstLineChars="200" w:firstLine="361"/>
              <w:jc w:val="center"/>
              <w:rPr>
                <w:rFonts w:cs="Arial"/>
                <w:sz w:val="18"/>
                <w:szCs w:val="20"/>
                <w:lang w:val="es-MX" w:eastAsia="es-MX"/>
              </w:rPr>
            </w:pPr>
            <w:r w:rsidRPr="00C1444F">
              <w:rPr>
                <w:rFonts w:cs="Arial"/>
                <w:sz w:val="18"/>
                <w:szCs w:val="16"/>
                <w:lang w:val="es-MX" w:eastAsia="es-MX"/>
              </w:rPr>
              <w:t>Alta</w:t>
            </w:r>
          </w:p>
        </w:tc>
        <w:tc>
          <w:tcPr>
            <w:tcW w:w="1410" w:type="pct"/>
            <w:vAlign w:val="center"/>
            <w:hideMark/>
          </w:tcPr>
          <w:p w:rsidR="00B01BD7" w:rsidRPr="00C1444F"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20"/>
                <w:lang w:val="es-MX" w:eastAsia="es-MX"/>
              </w:rPr>
            </w:pPr>
            <w:r w:rsidRPr="00C1444F">
              <w:rPr>
                <w:rFonts w:cs="Arial"/>
                <w:sz w:val="18"/>
                <w:szCs w:val="16"/>
                <w:lang w:val="es-MX" w:eastAsia="es-MX"/>
              </w:rPr>
              <w:t>Al menos una especie de relevancia regional o nacional bajo algún estado de protección en la NOM-059-SEMARNAT-2010 o en listados similares internacionales.</w:t>
            </w:r>
          </w:p>
        </w:tc>
        <w:tc>
          <w:tcPr>
            <w:tcW w:w="1643" w:type="pct"/>
            <w:vAlign w:val="center"/>
            <w:hideMark/>
          </w:tcPr>
          <w:p w:rsidR="00B01BD7" w:rsidRPr="00C1444F"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20"/>
                <w:lang w:val="es-MX" w:eastAsia="es-MX"/>
              </w:rPr>
            </w:pPr>
            <w:r w:rsidRPr="00C1444F">
              <w:rPr>
                <w:rFonts w:cs="Arial"/>
                <w:sz w:val="18"/>
                <w:szCs w:val="16"/>
                <w:lang w:val="es-MX" w:eastAsia="es-MX"/>
              </w:rPr>
              <w:t>Hábitat único por su diversidad y funcionamiento, en los que predomina su estructura natural y que básicamente conservan su integridad ecológica, y en consecuencia, los servicios ecosistémicos que aportan. La zona de captación se conserva.</w:t>
            </w:r>
          </w:p>
        </w:tc>
        <w:tc>
          <w:tcPr>
            <w:tcW w:w="1183" w:type="pct"/>
            <w:vAlign w:val="center"/>
            <w:hideMark/>
          </w:tcPr>
          <w:p w:rsidR="00B01BD7" w:rsidRPr="00C1444F"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20"/>
                <w:lang w:val="es-MX" w:eastAsia="es-MX"/>
              </w:rPr>
            </w:pPr>
            <w:r w:rsidRPr="00C1444F">
              <w:rPr>
                <w:rFonts w:cs="Arial"/>
                <w:sz w:val="18"/>
                <w:szCs w:val="16"/>
                <w:lang w:val="es-MX" w:eastAsia="es-MX"/>
              </w:rPr>
              <w:t>Presencia mínima de infraestructura antropogénica (caminos, granjas, descargas domesticas de aguas residuales). Alteraciones moderadas al régimen natural.</w:t>
            </w:r>
          </w:p>
        </w:tc>
      </w:tr>
      <w:tr w:rsidR="00B01BD7" w:rsidRPr="00C1444F" w:rsidTr="004C22DB">
        <w:trPr>
          <w:cnfStyle w:val="000000100000" w:firstRow="0" w:lastRow="0" w:firstColumn="0" w:lastColumn="0" w:oddVBand="0" w:evenVBand="0" w:oddHBand="1" w:evenHBand="0" w:firstRowFirstColumn="0" w:firstRowLastColumn="0" w:lastRowFirstColumn="0" w:lastRowLastColumn="0"/>
          <w:trHeight w:val="1260"/>
        </w:trPr>
        <w:tc>
          <w:tcPr>
            <w:cnfStyle w:val="001000000000" w:firstRow="0" w:lastRow="0" w:firstColumn="1" w:lastColumn="0" w:oddVBand="0" w:evenVBand="0" w:oddHBand="0" w:evenHBand="0" w:firstRowFirstColumn="0" w:firstRowLastColumn="0" w:lastRowFirstColumn="0" w:lastRowLastColumn="0"/>
            <w:tcW w:w="764" w:type="pct"/>
            <w:noWrap/>
            <w:vAlign w:val="center"/>
            <w:hideMark/>
          </w:tcPr>
          <w:p w:rsidR="00B01BD7" w:rsidRPr="00C1444F" w:rsidRDefault="00B01BD7" w:rsidP="004C22DB">
            <w:pPr>
              <w:spacing w:line="240" w:lineRule="auto"/>
              <w:ind w:firstLineChars="200" w:firstLine="361"/>
              <w:jc w:val="center"/>
              <w:rPr>
                <w:rFonts w:cs="Arial"/>
                <w:sz w:val="18"/>
                <w:szCs w:val="20"/>
                <w:lang w:val="es-MX" w:eastAsia="es-MX"/>
              </w:rPr>
            </w:pPr>
            <w:r w:rsidRPr="00C1444F">
              <w:rPr>
                <w:rFonts w:cs="Arial"/>
                <w:sz w:val="18"/>
                <w:szCs w:val="16"/>
                <w:lang w:val="es-MX" w:eastAsia="es-MX"/>
              </w:rPr>
              <w:t>Media</w:t>
            </w:r>
          </w:p>
        </w:tc>
        <w:tc>
          <w:tcPr>
            <w:tcW w:w="1410" w:type="pct"/>
            <w:vAlign w:val="center"/>
            <w:hideMark/>
          </w:tcPr>
          <w:p w:rsidR="00B01BD7" w:rsidRPr="00C1444F"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20"/>
                <w:lang w:val="es-MX" w:eastAsia="es-MX"/>
              </w:rPr>
            </w:pPr>
            <w:r w:rsidRPr="00C1444F">
              <w:rPr>
                <w:rFonts w:cs="Arial"/>
                <w:sz w:val="18"/>
                <w:szCs w:val="16"/>
                <w:lang w:val="es-MX" w:eastAsia="es-MX"/>
              </w:rPr>
              <w:t>Presencia de poblaciones de diferentes especies, de relevancia regional por su aportación a servicios ecosistémicos o al desarrollo socioeconómico.</w:t>
            </w:r>
          </w:p>
        </w:tc>
        <w:tc>
          <w:tcPr>
            <w:tcW w:w="1643" w:type="pct"/>
            <w:vAlign w:val="center"/>
            <w:hideMark/>
          </w:tcPr>
          <w:p w:rsidR="00B01BD7" w:rsidRPr="00C1444F"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20"/>
                <w:lang w:val="es-MX" w:eastAsia="es-MX"/>
              </w:rPr>
            </w:pPr>
            <w:r w:rsidRPr="00C1444F">
              <w:rPr>
                <w:rFonts w:cs="Arial"/>
                <w:sz w:val="18"/>
                <w:szCs w:val="16"/>
                <w:lang w:val="es-MX" w:eastAsia="es-MX"/>
              </w:rPr>
              <w:t>La zona de captación y el hábitat se encuentra moderadamente alterada. Conservan en alguna medida su funcionamiento, estructura y servicios básicos, a pesar de haber presentado cambios físicos.</w:t>
            </w:r>
          </w:p>
        </w:tc>
        <w:tc>
          <w:tcPr>
            <w:tcW w:w="1183" w:type="pct"/>
            <w:vAlign w:val="center"/>
            <w:hideMark/>
          </w:tcPr>
          <w:p w:rsidR="00B01BD7" w:rsidRPr="00C1444F"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20"/>
                <w:lang w:val="es-MX" w:eastAsia="es-MX"/>
              </w:rPr>
            </w:pPr>
            <w:r w:rsidRPr="00C1444F">
              <w:rPr>
                <w:rFonts w:cs="Arial"/>
                <w:sz w:val="18"/>
                <w:szCs w:val="16"/>
                <w:lang w:val="es-MX" w:eastAsia="es-MX"/>
              </w:rPr>
              <w:t>Presencia evidente infraestructura antropogénica. Alteraciones evidentes y significativas, pero se mantienen ciertos componentes del régimen hidrológico.</w:t>
            </w:r>
          </w:p>
        </w:tc>
      </w:tr>
      <w:tr w:rsidR="00B01BD7" w:rsidRPr="00C1444F" w:rsidTr="004C22DB">
        <w:trPr>
          <w:trHeight w:val="2100"/>
        </w:trPr>
        <w:tc>
          <w:tcPr>
            <w:cnfStyle w:val="001000000000" w:firstRow="0" w:lastRow="0" w:firstColumn="1" w:lastColumn="0" w:oddVBand="0" w:evenVBand="0" w:oddHBand="0" w:evenHBand="0" w:firstRowFirstColumn="0" w:firstRowLastColumn="0" w:lastRowFirstColumn="0" w:lastRowLastColumn="0"/>
            <w:tcW w:w="764" w:type="pct"/>
            <w:noWrap/>
            <w:vAlign w:val="center"/>
            <w:hideMark/>
          </w:tcPr>
          <w:p w:rsidR="00B01BD7" w:rsidRPr="00C1444F" w:rsidRDefault="00B01BD7" w:rsidP="004C22DB">
            <w:pPr>
              <w:spacing w:line="240" w:lineRule="auto"/>
              <w:ind w:firstLineChars="200" w:firstLine="361"/>
              <w:jc w:val="center"/>
              <w:rPr>
                <w:rFonts w:cs="Arial"/>
                <w:sz w:val="18"/>
                <w:szCs w:val="20"/>
                <w:lang w:val="es-MX" w:eastAsia="es-MX"/>
              </w:rPr>
            </w:pPr>
            <w:r w:rsidRPr="00C1444F">
              <w:rPr>
                <w:rFonts w:cs="Arial"/>
                <w:sz w:val="18"/>
                <w:szCs w:val="16"/>
                <w:lang w:val="es-MX" w:eastAsia="es-MX"/>
              </w:rPr>
              <w:t>Baja</w:t>
            </w:r>
          </w:p>
        </w:tc>
        <w:tc>
          <w:tcPr>
            <w:tcW w:w="1410" w:type="pct"/>
            <w:vAlign w:val="center"/>
            <w:hideMark/>
          </w:tcPr>
          <w:p w:rsidR="00B01BD7" w:rsidRPr="00C1444F"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20"/>
                <w:lang w:val="es-MX" w:eastAsia="es-MX"/>
              </w:rPr>
            </w:pPr>
            <w:r w:rsidRPr="00C1444F">
              <w:rPr>
                <w:rFonts w:cs="Arial"/>
                <w:sz w:val="18"/>
                <w:szCs w:val="16"/>
                <w:lang w:val="es-MX" w:eastAsia="es-MX"/>
              </w:rPr>
              <w:t>Nula o muy baja presencia de especies nativas con presencia de especies exóticas.</w:t>
            </w:r>
          </w:p>
        </w:tc>
        <w:tc>
          <w:tcPr>
            <w:tcW w:w="1643" w:type="pct"/>
            <w:vAlign w:val="center"/>
            <w:hideMark/>
          </w:tcPr>
          <w:p w:rsidR="00B01BD7" w:rsidRPr="00C1444F"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20"/>
                <w:lang w:val="es-MX" w:eastAsia="es-MX"/>
              </w:rPr>
            </w:pPr>
            <w:r w:rsidRPr="00C1444F">
              <w:rPr>
                <w:rFonts w:cs="Arial"/>
                <w:sz w:val="18"/>
                <w:szCs w:val="16"/>
                <w:lang w:val="es-MX" w:eastAsia="es-MX"/>
              </w:rPr>
              <w:t>Zona de captación sometida a fuerte presión por el agua y cambio de uso del suelo. Cauces invadidos, obstruidos, abandonados, modificados, canalizados o destruidos por actividades de extracción, cuyos cambios en casos extremos son irreversibles. Integridad ecológica completamente perdida y en ocasiones solo se conservan los servicios ambientales más básicos.</w:t>
            </w:r>
          </w:p>
        </w:tc>
        <w:tc>
          <w:tcPr>
            <w:tcW w:w="1183" w:type="pct"/>
            <w:vAlign w:val="center"/>
            <w:hideMark/>
          </w:tcPr>
          <w:p w:rsidR="00B01BD7" w:rsidRPr="00C1444F"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20"/>
                <w:lang w:val="es-MX" w:eastAsia="es-MX"/>
              </w:rPr>
            </w:pPr>
            <w:r w:rsidRPr="00C1444F">
              <w:rPr>
                <w:rFonts w:cs="Arial"/>
                <w:sz w:val="18"/>
                <w:szCs w:val="16"/>
                <w:lang w:val="es-MX" w:eastAsia="es-MX"/>
              </w:rPr>
              <w:t>Alta presencia de infraestructura antropogénica. Régimen completamente alterado.</w:t>
            </w:r>
          </w:p>
        </w:tc>
      </w:tr>
    </w:tbl>
    <w:p w:rsidR="00B01BD7" w:rsidRDefault="00B01BD7" w:rsidP="00B01BD7">
      <w:pPr>
        <w:jc w:val="right"/>
        <w:rPr>
          <w:sz w:val="20"/>
          <w:lang w:val="es-MX"/>
        </w:rPr>
      </w:pPr>
    </w:p>
    <w:p w:rsidR="00B01BD7" w:rsidRDefault="00B01BD7" w:rsidP="00B01BD7">
      <w:pPr>
        <w:jc w:val="right"/>
        <w:rPr>
          <w:sz w:val="20"/>
          <w:lang w:val="es-MX"/>
        </w:rPr>
      </w:pPr>
      <w:r w:rsidRPr="00C1444F">
        <w:rPr>
          <w:sz w:val="20"/>
          <w:lang w:val="es-MX"/>
        </w:rPr>
        <w:t>Fuente: NMX-AA-159-SCFI-2012</w:t>
      </w:r>
    </w:p>
    <w:p w:rsidR="00B01BD7" w:rsidRDefault="00B01BD7" w:rsidP="00B01BD7">
      <w:pPr>
        <w:pStyle w:val="Descripcin"/>
        <w:keepNext/>
      </w:pPr>
      <w:r>
        <w:lastRenderedPageBreak/>
        <w:t xml:space="preserve">Tabla </w:t>
      </w:r>
      <w:r>
        <w:fldChar w:fldCharType="begin"/>
      </w:r>
      <w:r>
        <w:instrText xml:space="preserve"> STYLEREF 3 \s </w:instrText>
      </w:r>
      <w:r>
        <w:fldChar w:fldCharType="separate"/>
      </w:r>
      <w:r>
        <w:rPr>
          <w:noProof/>
        </w:rPr>
        <w:t>7.2.6</w:t>
      </w:r>
      <w:r>
        <w:fldChar w:fldCharType="end"/>
      </w:r>
      <w:r>
        <w:t>.</w:t>
      </w:r>
      <w:r>
        <w:fldChar w:fldCharType="begin"/>
      </w:r>
      <w:r>
        <w:instrText xml:space="preserve"> SEQ Tabla \* ARABIC \s 3 </w:instrText>
      </w:r>
      <w:r>
        <w:fldChar w:fldCharType="separate"/>
      </w:r>
      <w:r>
        <w:rPr>
          <w:noProof/>
        </w:rPr>
        <w:t>4</w:t>
      </w:r>
      <w:r>
        <w:fldChar w:fldCharType="end"/>
      </w:r>
      <w:r>
        <w:t>. Descripción de clasificación por presión de uso.</w:t>
      </w:r>
    </w:p>
    <w:tbl>
      <w:tblPr>
        <w:tblStyle w:val="Tabladecuadrcula4-nfasis11"/>
        <w:tblW w:w="5000" w:type="pct"/>
        <w:tblLook w:val="04A0" w:firstRow="1" w:lastRow="0" w:firstColumn="1" w:lastColumn="0" w:noHBand="0" w:noVBand="1"/>
      </w:tblPr>
      <w:tblGrid>
        <w:gridCol w:w="2020"/>
        <w:gridCol w:w="1672"/>
        <w:gridCol w:w="1812"/>
        <w:gridCol w:w="1534"/>
        <w:gridCol w:w="1790"/>
      </w:tblGrid>
      <w:tr w:rsidR="00B01BD7" w:rsidRPr="00C1444F" w:rsidTr="004C22DB">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44" w:type="pct"/>
            <w:vMerge w:val="restart"/>
            <w:noWrap/>
            <w:vAlign w:val="center"/>
            <w:hideMark/>
          </w:tcPr>
          <w:p w:rsidR="00B01BD7" w:rsidRPr="00C1444F" w:rsidRDefault="00B01BD7" w:rsidP="004C22DB">
            <w:pPr>
              <w:spacing w:line="240" w:lineRule="auto"/>
              <w:ind w:firstLineChars="100" w:firstLine="201"/>
              <w:jc w:val="center"/>
              <w:rPr>
                <w:rFonts w:cs="Arial"/>
                <w:sz w:val="20"/>
                <w:szCs w:val="20"/>
                <w:lang w:val="es-MX" w:eastAsia="es-MX"/>
              </w:rPr>
            </w:pPr>
            <w:r w:rsidRPr="00C1444F">
              <w:rPr>
                <w:rFonts w:cs="Arial"/>
                <w:color w:val="auto"/>
                <w:sz w:val="20"/>
                <w:szCs w:val="16"/>
                <w:lang w:val="es-MX" w:eastAsia="es-MX"/>
              </w:rPr>
              <w:t>Presión de uso</w:t>
            </w:r>
          </w:p>
        </w:tc>
        <w:tc>
          <w:tcPr>
            <w:tcW w:w="947" w:type="pct"/>
            <w:noWrap/>
            <w:vAlign w:val="center"/>
            <w:hideMark/>
          </w:tcPr>
          <w:p w:rsidR="00B01BD7" w:rsidRPr="00C1444F" w:rsidRDefault="00B01BD7" w:rsidP="004C22DB">
            <w:pPr>
              <w:spacing w:line="240" w:lineRule="auto"/>
              <w:ind w:firstLineChars="300" w:firstLine="602"/>
              <w:jc w:val="center"/>
              <w:cnfStyle w:val="100000000000" w:firstRow="1" w:lastRow="0" w:firstColumn="0" w:lastColumn="0" w:oddVBand="0" w:evenVBand="0" w:oddHBand="0" w:evenHBand="0" w:firstRowFirstColumn="0" w:firstRowLastColumn="0" w:lastRowFirstColumn="0" w:lastRowLastColumn="0"/>
              <w:rPr>
                <w:rFonts w:cs="Arial"/>
                <w:sz w:val="20"/>
                <w:szCs w:val="20"/>
                <w:lang w:val="es-MX" w:eastAsia="es-MX"/>
              </w:rPr>
            </w:pPr>
            <w:r w:rsidRPr="00C1444F">
              <w:rPr>
                <w:rFonts w:cs="Arial"/>
                <w:sz w:val="20"/>
                <w:szCs w:val="16"/>
                <w:lang w:val="es-MX" w:eastAsia="es-MX"/>
              </w:rPr>
              <w:t>Muy Alta</w:t>
            </w:r>
          </w:p>
        </w:tc>
        <w:tc>
          <w:tcPr>
            <w:tcW w:w="1026" w:type="pct"/>
            <w:noWrap/>
            <w:vAlign w:val="center"/>
            <w:hideMark/>
          </w:tcPr>
          <w:p w:rsidR="00B01BD7" w:rsidRPr="00C1444F" w:rsidRDefault="00B01BD7" w:rsidP="004C22DB">
            <w:pPr>
              <w:spacing w:line="240" w:lineRule="auto"/>
              <w:ind w:firstLineChars="400" w:firstLine="803"/>
              <w:jc w:val="center"/>
              <w:cnfStyle w:val="100000000000" w:firstRow="1" w:lastRow="0" w:firstColumn="0" w:lastColumn="0" w:oddVBand="0" w:evenVBand="0" w:oddHBand="0" w:evenHBand="0" w:firstRowFirstColumn="0" w:firstRowLastColumn="0" w:lastRowFirstColumn="0" w:lastRowLastColumn="0"/>
              <w:rPr>
                <w:rFonts w:cs="Arial"/>
                <w:sz w:val="20"/>
                <w:szCs w:val="20"/>
                <w:lang w:val="es-MX" w:eastAsia="es-MX"/>
              </w:rPr>
            </w:pPr>
            <w:r w:rsidRPr="00C1444F">
              <w:rPr>
                <w:rFonts w:cs="Arial"/>
                <w:sz w:val="20"/>
                <w:szCs w:val="16"/>
                <w:lang w:val="es-MX" w:eastAsia="es-MX"/>
              </w:rPr>
              <w:t>Alta</w:t>
            </w:r>
          </w:p>
        </w:tc>
        <w:tc>
          <w:tcPr>
            <w:tcW w:w="869" w:type="pct"/>
            <w:noWrap/>
            <w:vAlign w:val="center"/>
            <w:hideMark/>
          </w:tcPr>
          <w:p w:rsidR="00B01BD7" w:rsidRPr="00C1444F" w:rsidRDefault="00B01BD7" w:rsidP="004C22DB">
            <w:pPr>
              <w:spacing w:line="240" w:lineRule="auto"/>
              <w:ind w:firstLineChars="300" w:firstLine="602"/>
              <w:jc w:val="center"/>
              <w:cnfStyle w:val="100000000000" w:firstRow="1" w:lastRow="0" w:firstColumn="0" w:lastColumn="0" w:oddVBand="0" w:evenVBand="0" w:oddHBand="0" w:evenHBand="0" w:firstRowFirstColumn="0" w:firstRowLastColumn="0" w:lastRowFirstColumn="0" w:lastRowLastColumn="0"/>
              <w:rPr>
                <w:rFonts w:cs="Arial"/>
                <w:sz w:val="20"/>
                <w:szCs w:val="20"/>
                <w:lang w:val="es-MX" w:eastAsia="es-MX"/>
              </w:rPr>
            </w:pPr>
            <w:r w:rsidRPr="00C1444F">
              <w:rPr>
                <w:rFonts w:cs="Arial"/>
                <w:sz w:val="20"/>
                <w:szCs w:val="16"/>
                <w:lang w:val="es-MX" w:eastAsia="es-MX"/>
              </w:rPr>
              <w:t>Media</w:t>
            </w:r>
          </w:p>
        </w:tc>
        <w:tc>
          <w:tcPr>
            <w:tcW w:w="1014" w:type="pct"/>
            <w:noWrap/>
            <w:vAlign w:val="center"/>
            <w:hideMark/>
          </w:tcPr>
          <w:p w:rsidR="00B01BD7" w:rsidRPr="00C1444F" w:rsidRDefault="00B01BD7" w:rsidP="004C22DB">
            <w:pPr>
              <w:spacing w:line="240" w:lineRule="auto"/>
              <w:ind w:firstLineChars="300" w:firstLine="602"/>
              <w:jc w:val="center"/>
              <w:cnfStyle w:val="100000000000" w:firstRow="1" w:lastRow="0" w:firstColumn="0" w:lastColumn="0" w:oddVBand="0" w:evenVBand="0" w:oddHBand="0" w:evenHBand="0" w:firstRowFirstColumn="0" w:firstRowLastColumn="0" w:lastRowFirstColumn="0" w:lastRowLastColumn="0"/>
              <w:rPr>
                <w:rFonts w:cs="Arial"/>
                <w:sz w:val="20"/>
                <w:szCs w:val="20"/>
                <w:lang w:val="es-MX" w:eastAsia="es-MX"/>
              </w:rPr>
            </w:pPr>
            <w:r w:rsidRPr="00C1444F">
              <w:rPr>
                <w:rFonts w:cs="Arial"/>
                <w:sz w:val="20"/>
                <w:szCs w:val="16"/>
                <w:lang w:val="es-MX" w:eastAsia="es-MX"/>
              </w:rPr>
              <w:t>Baja</w:t>
            </w:r>
          </w:p>
        </w:tc>
      </w:tr>
      <w:tr w:rsidR="00B01BD7" w:rsidRPr="00C1444F" w:rsidTr="004C22D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44" w:type="pct"/>
            <w:vMerge/>
            <w:vAlign w:val="center"/>
            <w:hideMark/>
          </w:tcPr>
          <w:p w:rsidR="00B01BD7" w:rsidRPr="00C1444F" w:rsidRDefault="00B01BD7" w:rsidP="004C22DB">
            <w:pPr>
              <w:spacing w:line="240" w:lineRule="auto"/>
              <w:jc w:val="center"/>
              <w:rPr>
                <w:rFonts w:cs="Arial"/>
                <w:sz w:val="20"/>
                <w:szCs w:val="20"/>
                <w:lang w:val="es-MX" w:eastAsia="es-MX"/>
              </w:rPr>
            </w:pPr>
          </w:p>
        </w:tc>
        <w:tc>
          <w:tcPr>
            <w:tcW w:w="947" w:type="pct"/>
            <w:noWrap/>
            <w:vAlign w:val="center"/>
            <w:hideMark/>
          </w:tcPr>
          <w:p w:rsidR="00B01BD7" w:rsidRPr="00C1444F" w:rsidRDefault="00B01BD7" w:rsidP="004C22DB">
            <w:pPr>
              <w:spacing w:line="240" w:lineRule="auto"/>
              <w:ind w:firstLineChars="300" w:firstLine="600"/>
              <w:jc w:val="center"/>
              <w:cnfStyle w:val="000000100000" w:firstRow="0" w:lastRow="0" w:firstColumn="0" w:lastColumn="0" w:oddVBand="0" w:evenVBand="0" w:oddHBand="1" w:evenHBand="0" w:firstRowFirstColumn="0" w:firstRowLastColumn="0" w:lastRowFirstColumn="0" w:lastRowLastColumn="0"/>
              <w:rPr>
                <w:rFonts w:cs="Arial"/>
                <w:sz w:val="20"/>
                <w:szCs w:val="20"/>
                <w:lang w:val="es-MX" w:eastAsia="es-MX"/>
              </w:rPr>
            </w:pPr>
            <w:r w:rsidRPr="00C1444F">
              <w:rPr>
                <w:rFonts w:cs="Arial"/>
                <w:sz w:val="20"/>
                <w:szCs w:val="16"/>
                <w:lang w:val="es-MX" w:eastAsia="es-MX"/>
              </w:rPr>
              <w:t>≥ 80 %</w:t>
            </w:r>
          </w:p>
        </w:tc>
        <w:tc>
          <w:tcPr>
            <w:tcW w:w="1026" w:type="pct"/>
            <w:noWrap/>
            <w:vAlign w:val="center"/>
            <w:hideMark/>
          </w:tcPr>
          <w:p w:rsidR="00B01BD7" w:rsidRPr="00C1444F" w:rsidRDefault="00B01BD7" w:rsidP="004C22DB">
            <w:pPr>
              <w:spacing w:line="240" w:lineRule="auto"/>
              <w:ind w:firstLineChars="300" w:firstLine="600"/>
              <w:jc w:val="center"/>
              <w:cnfStyle w:val="000000100000" w:firstRow="0" w:lastRow="0" w:firstColumn="0" w:lastColumn="0" w:oddVBand="0" w:evenVBand="0" w:oddHBand="1" w:evenHBand="0" w:firstRowFirstColumn="0" w:firstRowLastColumn="0" w:lastRowFirstColumn="0" w:lastRowLastColumn="0"/>
              <w:rPr>
                <w:rFonts w:cs="Arial"/>
                <w:sz w:val="20"/>
                <w:szCs w:val="20"/>
                <w:lang w:val="es-MX" w:eastAsia="es-MX"/>
              </w:rPr>
            </w:pPr>
            <w:r w:rsidRPr="00C1444F">
              <w:rPr>
                <w:rFonts w:cs="Arial"/>
                <w:sz w:val="20"/>
                <w:szCs w:val="16"/>
                <w:lang w:val="es-MX" w:eastAsia="es-MX"/>
              </w:rPr>
              <w:t>≥ 40 %</w:t>
            </w:r>
          </w:p>
        </w:tc>
        <w:tc>
          <w:tcPr>
            <w:tcW w:w="869" w:type="pct"/>
            <w:noWrap/>
            <w:vAlign w:val="center"/>
            <w:hideMark/>
          </w:tcPr>
          <w:p w:rsidR="00B01BD7" w:rsidRPr="00C1444F" w:rsidRDefault="00B01BD7" w:rsidP="004C22DB">
            <w:pPr>
              <w:spacing w:line="240" w:lineRule="auto"/>
              <w:ind w:firstLineChars="300" w:firstLine="600"/>
              <w:jc w:val="center"/>
              <w:cnfStyle w:val="000000100000" w:firstRow="0" w:lastRow="0" w:firstColumn="0" w:lastColumn="0" w:oddVBand="0" w:evenVBand="0" w:oddHBand="1" w:evenHBand="0" w:firstRowFirstColumn="0" w:firstRowLastColumn="0" w:lastRowFirstColumn="0" w:lastRowLastColumn="0"/>
              <w:rPr>
                <w:rFonts w:cs="Arial"/>
                <w:sz w:val="20"/>
                <w:szCs w:val="20"/>
                <w:lang w:val="es-MX" w:eastAsia="es-MX"/>
              </w:rPr>
            </w:pPr>
            <w:r w:rsidRPr="00C1444F">
              <w:rPr>
                <w:rFonts w:cs="Arial"/>
                <w:sz w:val="20"/>
                <w:szCs w:val="16"/>
                <w:lang w:val="es-MX" w:eastAsia="es-MX"/>
              </w:rPr>
              <w:t>≥ 11 %</w:t>
            </w:r>
          </w:p>
        </w:tc>
        <w:tc>
          <w:tcPr>
            <w:tcW w:w="1014" w:type="pct"/>
            <w:noWrap/>
            <w:vAlign w:val="center"/>
            <w:hideMark/>
          </w:tcPr>
          <w:p w:rsidR="00B01BD7" w:rsidRPr="00C1444F" w:rsidRDefault="00B01BD7" w:rsidP="004C22DB">
            <w:pPr>
              <w:spacing w:line="240" w:lineRule="auto"/>
              <w:ind w:firstLineChars="300" w:firstLine="600"/>
              <w:jc w:val="center"/>
              <w:cnfStyle w:val="000000100000" w:firstRow="0" w:lastRow="0" w:firstColumn="0" w:lastColumn="0" w:oddVBand="0" w:evenVBand="0" w:oddHBand="1" w:evenHBand="0" w:firstRowFirstColumn="0" w:firstRowLastColumn="0" w:lastRowFirstColumn="0" w:lastRowLastColumn="0"/>
              <w:rPr>
                <w:rFonts w:cs="Arial"/>
                <w:sz w:val="20"/>
                <w:szCs w:val="20"/>
                <w:lang w:val="es-MX" w:eastAsia="es-MX"/>
              </w:rPr>
            </w:pPr>
            <w:r w:rsidRPr="00C1444F">
              <w:rPr>
                <w:rFonts w:cs="Arial"/>
                <w:sz w:val="20"/>
                <w:szCs w:val="16"/>
                <w:lang w:val="es-MX" w:eastAsia="es-MX"/>
              </w:rPr>
              <w:t>≤ 10</w:t>
            </w:r>
          </w:p>
        </w:tc>
      </w:tr>
    </w:tbl>
    <w:p w:rsidR="00B01BD7" w:rsidRDefault="00B01BD7" w:rsidP="00B01BD7">
      <w:pPr>
        <w:jc w:val="right"/>
        <w:rPr>
          <w:sz w:val="20"/>
          <w:lang w:val="es-MX"/>
        </w:rPr>
      </w:pPr>
    </w:p>
    <w:p w:rsidR="00B01BD7" w:rsidRDefault="00B01BD7" w:rsidP="00B01BD7">
      <w:pPr>
        <w:jc w:val="right"/>
        <w:rPr>
          <w:sz w:val="20"/>
          <w:lang w:val="es-MX"/>
        </w:rPr>
      </w:pPr>
      <w:r w:rsidRPr="00C1444F">
        <w:rPr>
          <w:sz w:val="20"/>
          <w:lang w:val="es-MX"/>
        </w:rPr>
        <w:t>Fuente: NMX-AA-159-SCFI-2012</w:t>
      </w:r>
    </w:p>
    <w:p w:rsidR="00B01BD7" w:rsidRDefault="00B01BD7" w:rsidP="00B01BD7">
      <w:pPr>
        <w:jc w:val="right"/>
        <w:rPr>
          <w:sz w:val="20"/>
          <w:lang w:val="es-MX"/>
        </w:rPr>
      </w:pPr>
    </w:p>
    <w:p w:rsidR="00B01BD7" w:rsidRDefault="00B01BD7" w:rsidP="00B01BD7">
      <w:pPr>
        <w:rPr>
          <w:lang w:val="es-MX"/>
        </w:rPr>
      </w:pPr>
      <w:r>
        <w:rPr>
          <w:lang w:val="es-MX"/>
        </w:rPr>
        <w:t xml:space="preserve">Bajo las descripciones de las clasificaciones de los dos factores se definen los objetivos ambientales que se presentan en la </w:t>
      </w:r>
      <w:r>
        <w:rPr>
          <w:lang w:val="es-MX"/>
        </w:rPr>
        <w:fldChar w:fldCharType="begin"/>
      </w:r>
      <w:r>
        <w:rPr>
          <w:lang w:val="es-MX"/>
        </w:rPr>
        <w:instrText xml:space="preserve"> REF _Ref473194658 \h </w:instrText>
      </w:r>
      <w:r>
        <w:rPr>
          <w:lang w:val="es-MX"/>
        </w:rPr>
      </w:r>
      <w:r>
        <w:rPr>
          <w:lang w:val="es-MX"/>
        </w:rPr>
        <w:fldChar w:fldCharType="separate"/>
      </w:r>
      <w:r>
        <w:t xml:space="preserve">Tabla </w:t>
      </w:r>
      <w:r>
        <w:rPr>
          <w:noProof/>
        </w:rPr>
        <w:t>7.2.6</w:t>
      </w:r>
      <w:r>
        <w:t>.</w:t>
      </w:r>
      <w:r>
        <w:rPr>
          <w:noProof/>
        </w:rPr>
        <w:t>5</w:t>
      </w:r>
      <w:r>
        <w:rPr>
          <w:lang w:val="es-MX"/>
        </w:rPr>
        <w:fldChar w:fldCharType="end"/>
      </w:r>
      <w:r>
        <w:rPr>
          <w:lang w:val="es-MX"/>
        </w:rPr>
        <w:t xml:space="preserve">. </w:t>
      </w:r>
    </w:p>
    <w:p w:rsidR="00B01BD7" w:rsidRDefault="00B01BD7" w:rsidP="00B01BD7">
      <w:pPr>
        <w:rPr>
          <w:lang w:val="es-MX"/>
        </w:rPr>
      </w:pPr>
    </w:p>
    <w:p w:rsidR="00B01BD7" w:rsidRDefault="00B01BD7" w:rsidP="00B01BD7">
      <w:pPr>
        <w:pStyle w:val="Descripcin"/>
        <w:keepNext/>
      </w:pPr>
      <w:bookmarkStart w:id="22" w:name="_Ref473194658"/>
      <w:bookmarkStart w:id="23" w:name="_Ref460029397"/>
      <w:r>
        <w:t xml:space="preserve">Tabla </w:t>
      </w:r>
      <w:r>
        <w:fldChar w:fldCharType="begin"/>
      </w:r>
      <w:r>
        <w:instrText xml:space="preserve"> STYLEREF 3 \s </w:instrText>
      </w:r>
      <w:r>
        <w:fldChar w:fldCharType="separate"/>
      </w:r>
      <w:r>
        <w:rPr>
          <w:noProof/>
        </w:rPr>
        <w:t>7.2.6</w:t>
      </w:r>
      <w:r>
        <w:fldChar w:fldCharType="end"/>
      </w:r>
      <w:r>
        <w:t>.</w:t>
      </w:r>
      <w:r>
        <w:fldChar w:fldCharType="begin"/>
      </w:r>
      <w:r>
        <w:instrText xml:space="preserve"> SEQ Tabla \* ARABIC \s 3 </w:instrText>
      </w:r>
      <w:r>
        <w:fldChar w:fldCharType="separate"/>
      </w:r>
      <w:r>
        <w:rPr>
          <w:noProof/>
        </w:rPr>
        <w:t>5</w:t>
      </w:r>
      <w:r>
        <w:fldChar w:fldCharType="end"/>
      </w:r>
      <w:bookmarkEnd w:id="22"/>
      <w:bookmarkEnd w:id="23"/>
      <w:r>
        <w:t xml:space="preserve">. </w:t>
      </w:r>
      <w:r w:rsidRPr="00EE6849">
        <w:t>Matriz de objetivos ambientales.</w:t>
      </w:r>
    </w:p>
    <w:tbl>
      <w:tblPr>
        <w:tblW w:w="7200" w:type="dxa"/>
        <w:jc w:val="center"/>
        <w:tblCellMar>
          <w:left w:w="70" w:type="dxa"/>
          <w:right w:w="70" w:type="dxa"/>
        </w:tblCellMar>
        <w:tblLook w:val="04A0" w:firstRow="1" w:lastRow="0" w:firstColumn="1" w:lastColumn="0" w:noHBand="0" w:noVBand="1"/>
      </w:tblPr>
      <w:tblGrid>
        <w:gridCol w:w="1200"/>
        <w:gridCol w:w="1200"/>
        <w:gridCol w:w="1200"/>
        <w:gridCol w:w="1200"/>
        <w:gridCol w:w="1200"/>
        <w:gridCol w:w="1200"/>
      </w:tblGrid>
      <w:tr w:rsidR="00B01BD7" w:rsidRPr="00C1444F" w:rsidTr="004C22DB">
        <w:trPr>
          <w:trHeight w:val="270"/>
          <w:jc w:val="center"/>
        </w:trPr>
        <w:tc>
          <w:tcPr>
            <w:tcW w:w="1200" w:type="dxa"/>
            <w:vMerge w:val="restart"/>
            <w:tcBorders>
              <w:top w:val="nil"/>
              <w:left w:val="nil"/>
              <w:bottom w:val="nil"/>
              <w:right w:val="nil"/>
            </w:tcBorders>
            <w:shd w:val="clear" w:color="auto" w:fill="auto"/>
            <w:textDirection w:val="btLr"/>
            <w:vAlign w:val="center"/>
            <w:hideMark/>
          </w:tcPr>
          <w:p w:rsidR="00B01BD7" w:rsidRPr="00C1444F" w:rsidRDefault="00B01BD7" w:rsidP="004C22DB">
            <w:pPr>
              <w:spacing w:line="240" w:lineRule="auto"/>
              <w:jc w:val="center"/>
              <w:rPr>
                <w:rFonts w:cs="Arial"/>
                <w:sz w:val="20"/>
                <w:szCs w:val="20"/>
                <w:lang w:val="es-MX" w:eastAsia="es-MX"/>
              </w:rPr>
            </w:pPr>
            <w:r w:rsidRPr="00C1444F">
              <w:rPr>
                <w:rFonts w:cs="Arial"/>
                <w:sz w:val="20"/>
                <w:szCs w:val="20"/>
                <w:lang w:val="es-MX" w:eastAsia="es-MX"/>
              </w:rPr>
              <w:t xml:space="preserve">Importancia ecológica </w:t>
            </w:r>
          </w:p>
        </w:tc>
        <w:tc>
          <w:tcPr>
            <w:tcW w:w="1200" w:type="dxa"/>
            <w:tcBorders>
              <w:top w:val="nil"/>
              <w:left w:val="nil"/>
              <w:bottom w:val="nil"/>
              <w:right w:val="single" w:sz="4" w:space="0" w:color="auto"/>
            </w:tcBorders>
            <w:shd w:val="clear" w:color="auto" w:fill="auto"/>
            <w:noWrap/>
            <w:hideMark/>
          </w:tcPr>
          <w:p w:rsidR="00B01BD7" w:rsidRPr="00C1444F" w:rsidRDefault="00B01BD7" w:rsidP="004C22DB">
            <w:pPr>
              <w:spacing w:line="240" w:lineRule="auto"/>
              <w:jc w:val="left"/>
              <w:rPr>
                <w:rFonts w:cs="Arial"/>
                <w:sz w:val="20"/>
                <w:szCs w:val="20"/>
                <w:lang w:val="es-MX" w:eastAsia="es-MX"/>
              </w:rPr>
            </w:pPr>
            <w:r w:rsidRPr="00C1444F">
              <w:rPr>
                <w:rFonts w:ascii="Verdana" w:hAnsi="Verdana" w:cs="Arial"/>
                <w:b/>
                <w:bCs/>
                <w:sz w:val="18"/>
                <w:szCs w:val="18"/>
                <w:lang w:val="es-MX" w:eastAsia="es-MX"/>
              </w:rPr>
              <w:t>Muy alta</w:t>
            </w:r>
          </w:p>
        </w:tc>
        <w:tc>
          <w:tcPr>
            <w:tcW w:w="1200" w:type="dxa"/>
            <w:tcBorders>
              <w:top w:val="single" w:sz="4" w:space="0" w:color="auto"/>
              <w:left w:val="single" w:sz="4" w:space="0" w:color="auto"/>
              <w:bottom w:val="nil"/>
              <w:right w:val="nil"/>
            </w:tcBorders>
            <w:shd w:val="clear" w:color="000000" w:fill="0070C0"/>
            <w:noWrap/>
            <w:hideMark/>
          </w:tcPr>
          <w:p w:rsidR="00B01BD7" w:rsidRPr="00C1444F" w:rsidRDefault="00B01BD7" w:rsidP="004C22DB">
            <w:pPr>
              <w:spacing w:line="240" w:lineRule="auto"/>
              <w:ind w:firstLineChars="200" w:firstLine="361"/>
              <w:jc w:val="left"/>
              <w:rPr>
                <w:rFonts w:cs="Arial"/>
                <w:sz w:val="20"/>
                <w:szCs w:val="20"/>
                <w:lang w:val="es-MX" w:eastAsia="es-MX"/>
              </w:rPr>
            </w:pPr>
            <w:r w:rsidRPr="00C1444F">
              <w:rPr>
                <w:rFonts w:ascii="Verdana" w:hAnsi="Verdana" w:cs="Arial"/>
                <w:b/>
                <w:bCs/>
                <w:sz w:val="18"/>
                <w:szCs w:val="18"/>
                <w:lang w:val="es-MX" w:eastAsia="es-MX"/>
              </w:rPr>
              <w:t>A</w:t>
            </w:r>
          </w:p>
        </w:tc>
        <w:tc>
          <w:tcPr>
            <w:tcW w:w="1200" w:type="dxa"/>
            <w:tcBorders>
              <w:top w:val="single" w:sz="4" w:space="0" w:color="auto"/>
              <w:left w:val="nil"/>
              <w:bottom w:val="single" w:sz="8" w:space="0" w:color="auto"/>
              <w:right w:val="single" w:sz="8" w:space="0" w:color="auto"/>
            </w:tcBorders>
            <w:shd w:val="clear" w:color="000000" w:fill="0070C0"/>
            <w:noWrap/>
            <w:hideMark/>
          </w:tcPr>
          <w:p w:rsidR="00B01BD7" w:rsidRPr="00C1444F" w:rsidRDefault="00B01BD7" w:rsidP="004C22DB">
            <w:pPr>
              <w:spacing w:line="240" w:lineRule="auto"/>
              <w:ind w:firstLineChars="200" w:firstLine="361"/>
              <w:jc w:val="left"/>
              <w:rPr>
                <w:rFonts w:cs="Arial"/>
                <w:sz w:val="20"/>
                <w:szCs w:val="20"/>
                <w:lang w:val="es-MX" w:eastAsia="es-MX"/>
              </w:rPr>
            </w:pPr>
            <w:r w:rsidRPr="00C1444F">
              <w:rPr>
                <w:rFonts w:ascii="Verdana" w:hAnsi="Verdana" w:cs="Arial"/>
                <w:b/>
                <w:bCs/>
                <w:sz w:val="18"/>
                <w:szCs w:val="18"/>
                <w:lang w:val="es-MX" w:eastAsia="es-MX"/>
              </w:rPr>
              <w:t>A</w:t>
            </w:r>
          </w:p>
        </w:tc>
        <w:tc>
          <w:tcPr>
            <w:tcW w:w="1200" w:type="dxa"/>
            <w:tcBorders>
              <w:top w:val="single" w:sz="4" w:space="0" w:color="auto"/>
              <w:left w:val="nil"/>
              <w:bottom w:val="single" w:sz="8" w:space="0" w:color="auto"/>
              <w:right w:val="single" w:sz="8" w:space="0" w:color="auto"/>
            </w:tcBorders>
            <w:shd w:val="clear" w:color="000000" w:fill="00B050"/>
            <w:noWrap/>
            <w:hideMark/>
          </w:tcPr>
          <w:p w:rsidR="00B01BD7" w:rsidRPr="00C1444F" w:rsidRDefault="00B01BD7" w:rsidP="004C22DB">
            <w:pPr>
              <w:spacing w:line="240" w:lineRule="auto"/>
              <w:ind w:firstLineChars="200" w:firstLine="361"/>
              <w:jc w:val="left"/>
              <w:rPr>
                <w:rFonts w:cs="Arial"/>
                <w:sz w:val="20"/>
                <w:szCs w:val="20"/>
                <w:lang w:val="es-MX" w:eastAsia="es-MX"/>
              </w:rPr>
            </w:pPr>
            <w:r w:rsidRPr="00C1444F">
              <w:rPr>
                <w:rFonts w:ascii="Verdana" w:hAnsi="Verdana" w:cs="Arial"/>
                <w:b/>
                <w:bCs/>
                <w:sz w:val="18"/>
                <w:szCs w:val="18"/>
                <w:lang w:val="es-MX" w:eastAsia="es-MX"/>
              </w:rPr>
              <w:t>B</w:t>
            </w:r>
          </w:p>
        </w:tc>
        <w:tc>
          <w:tcPr>
            <w:tcW w:w="1200" w:type="dxa"/>
            <w:tcBorders>
              <w:top w:val="single" w:sz="4" w:space="0" w:color="auto"/>
              <w:left w:val="nil"/>
              <w:bottom w:val="single" w:sz="8" w:space="0" w:color="auto"/>
              <w:right w:val="single" w:sz="4" w:space="0" w:color="auto"/>
            </w:tcBorders>
            <w:shd w:val="clear" w:color="000000" w:fill="FFFF00"/>
            <w:noWrap/>
            <w:hideMark/>
          </w:tcPr>
          <w:p w:rsidR="00B01BD7" w:rsidRPr="00C1444F" w:rsidRDefault="00B01BD7" w:rsidP="004C22DB">
            <w:pPr>
              <w:spacing w:line="240" w:lineRule="auto"/>
              <w:ind w:firstLineChars="300" w:firstLine="542"/>
              <w:jc w:val="left"/>
              <w:rPr>
                <w:rFonts w:cs="Arial"/>
                <w:sz w:val="20"/>
                <w:szCs w:val="20"/>
                <w:lang w:val="es-MX" w:eastAsia="es-MX"/>
              </w:rPr>
            </w:pPr>
            <w:r w:rsidRPr="00C1444F">
              <w:rPr>
                <w:rFonts w:ascii="Verdana" w:hAnsi="Verdana" w:cs="Arial"/>
                <w:b/>
                <w:bCs/>
                <w:sz w:val="18"/>
                <w:szCs w:val="18"/>
                <w:lang w:val="es-MX" w:eastAsia="es-MX"/>
              </w:rPr>
              <w:t>C</w:t>
            </w:r>
          </w:p>
        </w:tc>
      </w:tr>
      <w:tr w:rsidR="00B01BD7" w:rsidRPr="00C1444F" w:rsidTr="004C22DB">
        <w:trPr>
          <w:trHeight w:val="270"/>
          <w:jc w:val="center"/>
        </w:trPr>
        <w:tc>
          <w:tcPr>
            <w:tcW w:w="1200" w:type="dxa"/>
            <w:vMerge/>
            <w:tcBorders>
              <w:top w:val="nil"/>
              <w:left w:val="nil"/>
              <w:bottom w:val="nil"/>
              <w:right w:val="nil"/>
            </w:tcBorders>
            <w:vAlign w:val="center"/>
            <w:hideMark/>
          </w:tcPr>
          <w:p w:rsidR="00B01BD7" w:rsidRPr="00C1444F" w:rsidRDefault="00B01BD7" w:rsidP="004C22DB">
            <w:pPr>
              <w:spacing w:line="240" w:lineRule="auto"/>
              <w:jc w:val="left"/>
              <w:rPr>
                <w:rFonts w:cs="Arial"/>
                <w:sz w:val="20"/>
                <w:szCs w:val="20"/>
                <w:lang w:val="es-MX" w:eastAsia="es-MX"/>
              </w:rPr>
            </w:pPr>
          </w:p>
        </w:tc>
        <w:tc>
          <w:tcPr>
            <w:tcW w:w="1200" w:type="dxa"/>
            <w:tcBorders>
              <w:top w:val="nil"/>
              <w:left w:val="nil"/>
              <w:bottom w:val="nil"/>
              <w:right w:val="single" w:sz="4" w:space="0" w:color="auto"/>
            </w:tcBorders>
            <w:shd w:val="clear" w:color="auto" w:fill="auto"/>
            <w:noWrap/>
            <w:hideMark/>
          </w:tcPr>
          <w:p w:rsidR="00B01BD7" w:rsidRPr="00C1444F" w:rsidRDefault="00B01BD7" w:rsidP="004C22DB">
            <w:pPr>
              <w:spacing w:line="240" w:lineRule="auto"/>
              <w:ind w:firstLineChars="100" w:firstLine="181"/>
              <w:jc w:val="left"/>
              <w:rPr>
                <w:rFonts w:cs="Arial"/>
                <w:sz w:val="20"/>
                <w:szCs w:val="20"/>
                <w:lang w:val="es-MX" w:eastAsia="es-MX"/>
              </w:rPr>
            </w:pPr>
            <w:r w:rsidRPr="00C1444F">
              <w:rPr>
                <w:rFonts w:ascii="Verdana" w:hAnsi="Verdana" w:cs="Arial"/>
                <w:b/>
                <w:bCs/>
                <w:sz w:val="18"/>
                <w:szCs w:val="18"/>
                <w:lang w:val="es-MX" w:eastAsia="es-MX"/>
              </w:rPr>
              <w:t>Alta</w:t>
            </w:r>
          </w:p>
        </w:tc>
        <w:tc>
          <w:tcPr>
            <w:tcW w:w="1200" w:type="dxa"/>
            <w:tcBorders>
              <w:top w:val="nil"/>
              <w:left w:val="single" w:sz="4" w:space="0" w:color="auto"/>
              <w:bottom w:val="single" w:sz="8" w:space="0" w:color="auto"/>
              <w:right w:val="single" w:sz="8" w:space="0" w:color="auto"/>
            </w:tcBorders>
            <w:shd w:val="clear" w:color="000000" w:fill="0070C0"/>
            <w:noWrap/>
            <w:hideMark/>
          </w:tcPr>
          <w:p w:rsidR="00B01BD7" w:rsidRPr="00C1444F" w:rsidRDefault="00B01BD7" w:rsidP="004C22DB">
            <w:pPr>
              <w:spacing w:line="240" w:lineRule="auto"/>
              <w:ind w:firstLineChars="200" w:firstLine="361"/>
              <w:jc w:val="left"/>
              <w:rPr>
                <w:rFonts w:cs="Arial"/>
                <w:sz w:val="20"/>
                <w:szCs w:val="20"/>
                <w:lang w:val="es-MX" w:eastAsia="es-MX"/>
              </w:rPr>
            </w:pPr>
            <w:r w:rsidRPr="00C1444F">
              <w:rPr>
                <w:rFonts w:ascii="Verdana" w:hAnsi="Verdana" w:cs="Arial"/>
                <w:b/>
                <w:bCs/>
                <w:sz w:val="18"/>
                <w:szCs w:val="18"/>
                <w:lang w:val="es-MX" w:eastAsia="es-MX"/>
              </w:rPr>
              <w:t>A</w:t>
            </w:r>
          </w:p>
        </w:tc>
        <w:tc>
          <w:tcPr>
            <w:tcW w:w="1200" w:type="dxa"/>
            <w:tcBorders>
              <w:top w:val="nil"/>
              <w:left w:val="nil"/>
              <w:bottom w:val="single" w:sz="8" w:space="0" w:color="auto"/>
              <w:right w:val="single" w:sz="8" w:space="0" w:color="auto"/>
            </w:tcBorders>
            <w:shd w:val="clear" w:color="000000" w:fill="00B050"/>
            <w:noWrap/>
            <w:hideMark/>
          </w:tcPr>
          <w:p w:rsidR="00B01BD7" w:rsidRPr="00C1444F" w:rsidRDefault="00B01BD7" w:rsidP="004C22DB">
            <w:pPr>
              <w:spacing w:line="240" w:lineRule="auto"/>
              <w:ind w:firstLineChars="200" w:firstLine="361"/>
              <w:jc w:val="left"/>
              <w:rPr>
                <w:rFonts w:cs="Arial"/>
                <w:sz w:val="20"/>
                <w:szCs w:val="20"/>
                <w:lang w:val="es-MX" w:eastAsia="es-MX"/>
              </w:rPr>
            </w:pPr>
            <w:r w:rsidRPr="00C1444F">
              <w:rPr>
                <w:rFonts w:ascii="Verdana" w:hAnsi="Verdana" w:cs="Arial"/>
                <w:b/>
                <w:bCs/>
                <w:sz w:val="18"/>
                <w:szCs w:val="18"/>
                <w:lang w:val="es-MX" w:eastAsia="es-MX"/>
              </w:rPr>
              <w:t>B</w:t>
            </w:r>
          </w:p>
        </w:tc>
        <w:tc>
          <w:tcPr>
            <w:tcW w:w="1200" w:type="dxa"/>
            <w:tcBorders>
              <w:top w:val="nil"/>
              <w:left w:val="nil"/>
              <w:bottom w:val="nil"/>
              <w:right w:val="single" w:sz="8" w:space="0" w:color="auto"/>
            </w:tcBorders>
            <w:shd w:val="clear" w:color="000000" w:fill="FFFF00"/>
            <w:noWrap/>
            <w:hideMark/>
          </w:tcPr>
          <w:p w:rsidR="00B01BD7" w:rsidRPr="00C1444F" w:rsidRDefault="00B01BD7" w:rsidP="004C22DB">
            <w:pPr>
              <w:spacing w:line="240" w:lineRule="auto"/>
              <w:ind w:firstLineChars="200" w:firstLine="361"/>
              <w:jc w:val="left"/>
              <w:rPr>
                <w:rFonts w:cs="Arial"/>
                <w:sz w:val="20"/>
                <w:szCs w:val="20"/>
                <w:lang w:val="es-MX" w:eastAsia="es-MX"/>
              </w:rPr>
            </w:pPr>
            <w:r w:rsidRPr="00C1444F">
              <w:rPr>
                <w:rFonts w:ascii="Verdana" w:hAnsi="Verdana" w:cs="Arial"/>
                <w:b/>
                <w:bCs/>
                <w:sz w:val="18"/>
                <w:szCs w:val="18"/>
                <w:lang w:val="es-MX" w:eastAsia="es-MX"/>
              </w:rPr>
              <w:t>C</w:t>
            </w:r>
          </w:p>
        </w:tc>
        <w:tc>
          <w:tcPr>
            <w:tcW w:w="1200" w:type="dxa"/>
            <w:tcBorders>
              <w:top w:val="nil"/>
              <w:left w:val="nil"/>
              <w:bottom w:val="nil"/>
              <w:right w:val="single" w:sz="4" w:space="0" w:color="auto"/>
            </w:tcBorders>
            <w:shd w:val="clear" w:color="000000" w:fill="FF0000"/>
            <w:noWrap/>
            <w:hideMark/>
          </w:tcPr>
          <w:p w:rsidR="00B01BD7" w:rsidRPr="00C1444F" w:rsidRDefault="00B01BD7" w:rsidP="004C22DB">
            <w:pPr>
              <w:spacing w:line="240" w:lineRule="auto"/>
              <w:ind w:firstLineChars="300" w:firstLine="542"/>
              <w:jc w:val="left"/>
              <w:rPr>
                <w:rFonts w:cs="Arial"/>
                <w:sz w:val="20"/>
                <w:szCs w:val="20"/>
                <w:lang w:val="es-MX" w:eastAsia="es-MX"/>
              </w:rPr>
            </w:pPr>
            <w:r w:rsidRPr="00C1444F">
              <w:rPr>
                <w:rFonts w:ascii="Verdana" w:hAnsi="Verdana" w:cs="Arial"/>
                <w:b/>
                <w:bCs/>
                <w:sz w:val="18"/>
                <w:szCs w:val="18"/>
                <w:lang w:val="es-MX" w:eastAsia="es-MX"/>
              </w:rPr>
              <w:t>D</w:t>
            </w:r>
          </w:p>
        </w:tc>
      </w:tr>
      <w:tr w:rsidR="00B01BD7" w:rsidRPr="00C1444F" w:rsidTr="004C22DB">
        <w:trPr>
          <w:trHeight w:val="270"/>
          <w:jc w:val="center"/>
        </w:trPr>
        <w:tc>
          <w:tcPr>
            <w:tcW w:w="1200" w:type="dxa"/>
            <w:vMerge/>
            <w:tcBorders>
              <w:top w:val="nil"/>
              <w:left w:val="nil"/>
              <w:bottom w:val="nil"/>
              <w:right w:val="nil"/>
            </w:tcBorders>
            <w:vAlign w:val="center"/>
            <w:hideMark/>
          </w:tcPr>
          <w:p w:rsidR="00B01BD7" w:rsidRPr="00C1444F" w:rsidRDefault="00B01BD7" w:rsidP="004C22DB">
            <w:pPr>
              <w:spacing w:line="240" w:lineRule="auto"/>
              <w:jc w:val="left"/>
              <w:rPr>
                <w:rFonts w:cs="Arial"/>
                <w:sz w:val="20"/>
                <w:szCs w:val="20"/>
                <w:lang w:val="es-MX" w:eastAsia="es-MX"/>
              </w:rPr>
            </w:pPr>
          </w:p>
        </w:tc>
        <w:tc>
          <w:tcPr>
            <w:tcW w:w="1200" w:type="dxa"/>
            <w:tcBorders>
              <w:top w:val="nil"/>
              <w:left w:val="nil"/>
              <w:bottom w:val="nil"/>
              <w:right w:val="single" w:sz="4" w:space="0" w:color="auto"/>
            </w:tcBorders>
            <w:shd w:val="clear" w:color="auto" w:fill="auto"/>
            <w:noWrap/>
            <w:hideMark/>
          </w:tcPr>
          <w:p w:rsidR="00B01BD7" w:rsidRPr="00C1444F" w:rsidRDefault="00B01BD7" w:rsidP="004C22DB">
            <w:pPr>
              <w:spacing w:line="240" w:lineRule="auto"/>
              <w:ind w:firstLineChars="100" w:firstLine="181"/>
              <w:jc w:val="left"/>
              <w:rPr>
                <w:rFonts w:cs="Arial"/>
                <w:sz w:val="20"/>
                <w:szCs w:val="20"/>
                <w:lang w:val="es-MX" w:eastAsia="es-MX"/>
              </w:rPr>
            </w:pPr>
            <w:r w:rsidRPr="00C1444F">
              <w:rPr>
                <w:rFonts w:ascii="Verdana" w:hAnsi="Verdana" w:cs="Arial"/>
                <w:b/>
                <w:bCs/>
                <w:sz w:val="18"/>
                <w:szCs w:val="18"/>
                <w:lang w:val="es-MX" w:eastAsia="es-MX"/>
              </w:rPr>
              <w:t>Media</w:t>
            </w:r>
          </w:p>
        </w:tc>
        <w:tc>
          <w:tcPr>
            <w:tcW w:w="1200" w:type="dxa"/>
            <w:tcBorders>
              <w:top w:val="nil"/>
              <w:left w:val="single" w:sz="4" w:space="0" w:color="auto"/>
              <w:bottom w:val="nil"/>
              <w:right w:val="single" w:sz="8" w:space="0" w:color="auto"/>
            </w:tcBorders>
            <w:shd w:val="clear" w:color="000000" w:fill="00B050"/>
            <w:noWrap/>
            <w:hideMark/>
          </w:tcPr>
          <w:p w:rsidR="00B01BD7" w:rsidRPr="00C1444F" w:rsidRDefault="00B01BD7" w:rsidP="004C22DB">
            <w:pPr>
              <w:spacing w:line="240" w:lineRule="auto"/>
              <w:ind w:firstLineChars="200" w:firstLine="361"/>
              <w:jc w:val="left"/>
              <w:rPr>
                <w:rFonts w:cs="Arial"/>
                <w:sz w:val="20"/>
                <w:szCs w:val="20"/>
                <w:lang w:val="es-MX" w:eastAsia="es-MX"/>
              </w:rPr>
            </w:pPr>
            <w:r w:rsidRPr="00C1444F">
              <w:rPr>
                <w:rFonts w:ascii="Verdana" w:hAnsi="Verdana" w:cs="Arial"/>
                <w:b/>
                <w:bCs/>
                <w:sz w:val="18"/>
                <w:szCs w:val="18"/>
                <w:lang w:val="es-MX" w:eastAsia="es-MX"/>
              </w:rPr>
              <w:t>B</w:t>
            </w:r>
          </w:p>
        </w:tc>
        <w:tc>
          <w:tcPr>
            <w:tcW w:w="1200" w:type="dxa"/>
            <w:tcBorders>
              <w:top w:val="nil"/>
              <w:left w:val="nil"/>
              <w:bottom w:val="nil"/>
              <w:right w:val="nil"/>
            </w:tcBorders>
            <w:shd w:val="clear" w:color="000000" w:fill="FFFF00"/>
            <w:noWrap/>
            <w:hideMark/>
          </w:tcPr>
          <w:p w:rsidR="00B01BD7" w:rsidRPr="00C1444F" w:rsidRDefault="00B01BD7" w:rsidP="004C22DB">
            <w:pPr>
              <w:spacing w:line="240" w:lineRule="auto"/>
              <w:ind w:firstLineChars="200" w:firstLine="361"/>
              <w:jc w:val="left"/>
              <w:rPr>
                <w:rFonts w:cs="Arial"/>
                <w:sz w:val="20"/>
                <w:szCs w:val="20"/>
                <w:lang w:val="es-MX" w:eastAsia="es-MX"/>
              </w:rPr>
            </w:pPr>
            <w:r w:rsidRPr="00C1444F">
              <w:rPr>
                <w:rFonts w:ascii="Verdana" w:hAnsi="Verdana" w:cs="Arial"/>
                <w:b/>
                <w:bCs/>
                <w:sz w:val="18"/>
                <w:szCs w:val="18"/>
                <w:lang w:val="es-MX" w:eastAsia="es-MX"/>
              </w:rPr>
              <w:t>C</w:t>
            </w:r>
          </w:p>
        </w:tc>
        <w:tc>
          <w:tcPr>
            <w:tcW w:w="1200" w:type="dxa"/>
            <w:tcBorders>
              <w:top w:val="nil"/>
              <w:left w:val="nil"/>
              <w:bottom w:val="single" w:sz="8" w:space="0" w:color="auto"/>
              <w:right w:val="single" w:sz="8" w:space="0" w:color="auto"/>
            </w:tcBorders>
            <w:shd w:val="clear" w:color="000000" w:fill="FFFF00"/>
            <w:noWrap/>
            <w:hideMark/>
          </w:tcPr>
          <w:p w:rsidR="00B01BD7" w:rsidRPr="00C1444F" w:rsidRDefault="00B01BD7" w:rsidP="004C22DB">
            <w:pPr>
              <w:spacing w:line="240" w:lineRule="auto"/>
              <w:ind w:firstLineChars="200" w:firstLine="361"/>
              <w:jc w:val="left"/>
              <w:rPr>
                <w:rFonts w:cs="Arial"/>
                <w:sz w:val="20"/>
                <w:szCs w:val="20"/>
                <w:lang w:val="es-MX" w:eastAsia="es-MX"/>
              </w:rPr>
            </w:pPr>
            <w:r w:rsidRPr="00C1444F">
              <w:rPr>
                <w:rFonts w:ascii="Verdana" w:hAnsi="Verdana" w:cs="Arial"/>
                <w:b/>
                <w:bCs/>
                <w:sz w:val="18"/>
                <w:szCs w:val="18"/>
                <w:lang w:val="es-MX" w:eastAsia="es-MX"/>
              </w:rPr>
              <w:t>C</w:t>
            </w:r>
          </w:p>
        </w:tc>
        <w:tc>
          <w:tcPr>
            <w:tcW w:w="1200" w:type="dxa"/>
            <w:tcBorders>
              <w:top w:val="nil"/>
              <w:left w:val="nil"/>
              <w:bottom w:val="nil"/>
              <w:right w:val="single" w:sz="4" w:space="0" w:color="auto"/>
            </w:tcBorders>
            <w:shd w:val="clear" w:color="000000" w:fill="FF0000"/>
            <w:noWrap/>
            <w:hideMark/>
          </w:tcPr>
          <w:p w:rsidR="00B01BD7" w:rsidRPr="00C1444F" w:rsidRDefault="00B01BD7" w:rsidP="004C22DB">
            <w:pPr>
              <w:spacing w:line="240" w:lineRule="auto"/>
              <w:ind w:firstLineChars="300" w:firstLine="542"/>
              <w:jc w:val="left"/>
              <w:rPr>
                <w:rFonts w:cs="Arial"/>
                <w:sz w:val="20"/>
                <w:szCs w:val="20"/>
                <w:lang w:val="es-MX" w:eastAsia="es-MX"/>
              </w:rPr>
            </w:pPr>
            <w:r w:rsidRPr="00C1444F">
              <w:rPr>
                <w:rFonts w:ascii="Verdana" w:hAnsi="Verdana" w:cs="Arial"/>
                <w:b/>
                <w:bCs/>
                <w:sz w:val="18"/>
                <w:szCs w:val="18"/>
                <w:lang w:val="es-MX" w:eastAsia="es-MX"/>
              </w:rPr>
              <w:t>D</w:t>
            </w:r>
          </w:p>
        </w:tc>
      </w:tr>
      <w:tr w:rsidR="00B01BD7" w:rsidRPr="00C1444F" w:rsidTr="004C22DB">
        <w:trPr>
          <w:trHeight w:val="360"/>
          <w:jc w:val="center"/>
        </w:trPr>
        <w:tc>
          <w:tcPr>
            <w:tcW w:w="1200" w:type="dxa"/>
            <w:vMerge/>
            <w:tcBorders>
              <w:top w:val="nil"/>
              <w:left w:val="nil"/>
              <w:bottom w:val="nil"/>
              <w:right w:val="nil"/>
            </w:tcBorders>
            <w:vAlign w:val="center"/>
            <w:hideMark/>
          </w:tcPr>
          <w:p w:rsidR="00B01BD7" w:rsidRPr="00C1444F" w:rsidRDefault="00B01BD7" w:rsidP="004C22DB">
            <w:pPr>
              <w:spacing w:line="240" w:lineRule="auto"/>
              <w:jc w:val="left"/>
              <w:rPr>
                <w:rFonts w:cs="Arial"/>
                <w:sz w:val="20"/>
                <w:szCs w:val="20"/>
                <w:lang w:val="es-MX" w:eastAsia="es-MX"/>
              </w:rPr>
            </w:pPr>
          </w:p>
        </w:tc>
        <w:tc>
          <w:tcPr>
            <w:tcW w:w="1200" w:type="dxa"/>
            <w:tcBorders>
              <w:top w:val="nil"/>
              <w:left w:val="nil"/>
              <w:bottom w:val="nil"/>
              <w:right w:val="single" w:sz="4" w:space="0" w:color="auto"/>
            </w:tcBorders>
            <w:shd w:val="clear" w:color="auto" w:fill="auto"/>
            <w:noWrap/>
            <w:hideMark/>
          </w:tcPr>
          <w:p w:rsidR="00B01BD7" w:rsidRPr="00C1444F" w:rsidRDefault="00B01BD7" w:rsidP="004C22DB">
            <w:pPr>
              <w:spacing w:line="240" w:lineRule="auto"/>
              <w:ind w:firstLineChars="100" w:firstLine="181"/>
              <w:jc w:val="left"/>
              <w:rPr>
                <w:rFonts w:cs="Arial"/>
                <w:sz w:val="20"/>
                <w:szCs w:val="20"/>
                <w:lang w:val="es-MX" w:eastAsia="es-MX"/>
              </w:rPr>
            </w:pPr>
            <w:r w:rsidRPr="00C1444F">
              <w:rPr>
                <w:rFonts w:ascii="Verdana" w:hAnsi="Verdana" w:cs="Arial"/>
                <w:b/>
                <w:bCs/>
                <w:sz w:val="18"/>
                <w:szCs w:val="18"/>
                <w:lang w:val="es-MX" w:eastAsia="es-MX"/>
              </w:rPr>
              <w:t>Baja</w:t>
            </w:r>
          </w:p>
        </w:tc>
        <w:tc>
          <w:tcPr>
            <w:tcW w:w="1200" w:type="dxa"/>
            <w:tcBorders>
              <w:top w:val="nil"/>
              <w:left w:val="single" w:sz="4" w:space="0" w:color="auto"/>
              <w:bottom w:val="single" w:sz="4" w:space="0" w:color="auto"/>
              <w:right w:val="single" w:sz="8" w:space="0" w:color="auto"/>
            </w:tcBorders>
            <w:shd w:val="clear" w:color="000000" w:fill="00B050"/>
            <w:noWrap/>
            <w:hideMark/>
          </w:tcPr>
          <w:p w:rsidR="00B01BD7" w:rsidRPr="00C1444F" w:rsidRDefault="00B01BD7" w:rsidP="004C22DB">
            <w:pPr>
              <w:spacing w:line="240" w:lineRule="auto"/>
              <w:ind w:firstLineChars="200" w:firstLine="361"/>
              <w:jc w:val="left"/>
              <w:rPr>
                <w:rFonts w:cs="Arial"/>
                <w:sz w:val="20"/>
                <w:szCs w:val="20"/>
                <w:lang w:val="es-MX" w:eastAsia="es-MX"/>
              </w:rPr>
            </w:pPr>
            <w:r w:rsidRPr="00C1444F">
              <w:rPr>
                <w:rFonts w:ascii="Verdana" w:hAnsi="Verdana" w:cs="Arial"/>
                <w:b/>
                <w:bCs/>
                <w:sz w:val="18"/>
                <w:szCs w:val="18"/>
                <w:lang w:val="es-MX" w:eastAsia="es-MX"/>
              </w:rPr>
              <w:t>B</w:t>
            </w:r>
          </w:p>
        </w:tc>
        <w:tc>
          <w:tcPr>
            <w:tcW w:w="1200" w:type="dxa"/>
            <w:tcBorders>
              <w:top w:val="nil"/>
              <w:left w:val="nil"/>
              <w:bottom w:val="single" w:sz="4" w:space="0" w:color="auto"/>
              <w:right w:val="single" w:sz="8" w:space="0" w:color="auto"/>
            </w:tcBorders>
            <w:shd w:val="clear" w:color="000000" w:fill="FFFF00"/>
            <w:noWrap/>
            <w:hideMark/>
          </w:tcPr>
          <w:p w:rsidR="00B01BD7" w:rsidRPr="00C1444F" w:rsidRDefault="00B01BD7" w:rsidP="004C22DB">
            <w:pPr>
              <w:spacing w:line="240" w:lineRule="auto"/>
              <w:ind w:firstLineChars="200" w:firstLine="361"/>
              <w:jc w:val="left"/>
              <w:rPr>
                <w:rFonts w:cs="Arial"/>
                <w:sz w:val="20"/>
                <w:szCs w:val="20"/>
                <w:lang w:val="es-MX" w:eastAsia="es-MX"/>
              </w:rPr>
            </w:pPr>
            <w:r w:rsidRPr="00C1444F">
              <w:rPr>
                <w:rFonts w:ascii="Verdana" w:hAnsi="Verdana" w:cs="Arial"/>
                <w:b/>
                <w:bCs/>
                <w:sz w:val="18"/>
                <w:szCs w:val="18"/>
                <w:lang w:val="es-MX" w:eastAsia="es-MX"/>
              </w:rPr>
              <w:t>C</w:t>
            </w:r>
          </w:p>
        </w:tc>
        <w:tc>
          <w:tcPr>
            <w:tcW w:w="1200" w:type="dxa"/>
            <w:tcBorders>
              <w:top w:val="nil"/>
              <w:left w:val="nil"/>
              <w:bottom w:val="single" w:sz="4" w:space="0" w:color="auto"/>
              <w:right w:val="nil"/>
            </w:tcBorders>
            <w:shd w:val="clear" w:color="000000" w:fill="FF0000"/>
            <w:noWrap/>
            <w:hideMark/>
          </w:tcPr>
          <w:p w:rsidR="00B01BD7" w:rsidRPr="00C1444F" w:rsidRDefault="00B01BD7" w:rsidP="004C22DB">
            <w:pPr>
              <w:spacing w:line="240" w:lineRule="auto"/>
              <w:ind w:firstLineChars="200" w:firstLine="361"/>
              <w:jc w:val="left"/>
              <w:rPr>
                <w:rFonts w:cs="Arial"/>
                <w:sz w:val="20"/>
                <w:szCs w:val="20"/>
                <w:lang w:val="es-MX" w:eastAsia="es-MX"/>
              </w:rPr>
            </w:pPr>
            <w:r w:rsidRPr="00C1444F">
              <w:rPr>
                <w:rFonts w:ascii="Verdana" w:hAnsi="Verdana" w:cs="Arial"/>
                <w:b/>
                <w:bCs/>
                <w:sz w:val="18"/>
                <w:szCs w:val="18"/>
                <w:lang w:val="es-MX" w:eastAsia="es-MX"/>
              </w:rPr>
              <w:t>D</w:t>
            </w:r>
          </w:p>
        </w:tc>
        <w:tc>
          <w:tcPr>
            <w:tcW w:w="1200" w:type="dxa"/>
            <w:tcBorders>
              <w:top w:val="nil"/>
              <w:left w:val="nil"/>
              <w:bottom w:val="single" w:sz="4" w:space="0" w:color="auto"/>
              <w:right w:val="single" w:sz="4" w:space="0" w:color="auto"/>
            </w:tcBorders>
            <w:shd w:val="clear" w:color="000000" w:fill="FF0000"/>
            <w:noWrap/>
            <w:hideMark/>
          </w:tcPr>
          <w:p w:rsidR="00B01BD7" w:rsidRPr="00C1444F" w:rsidRDefault="00B01BD7" w:rsidP="004C22DB">
            <w:pPr>
              <w:spacing w:line="240" w:lineRule="auto"/>
              <w:ind w:firstLineChars="300" w:firstLine="542"/>
              <w:jc w:val="left"/>
              <w:rPr>
                <w:rFonts w:cs="Arial"/>
                <w:sz w:val="20"/>
                <w:szCs w:val="20"/>
                <w:lang w:val="es-MX" w:eastAsia="es-MX"/>
              </w:rPr>
            </w:pPr>
            <w:r w:rsidRPr="00C1444F">
              <w:rPr>
                <w:rFonts w:ascii="Verdana" w:hAnsi="Verdana" w:cs="Arial"/>
                <w:b/>
                <w:bCs/>
                <w:sz w:val="18"/>
                <w:szCs w:val="18"/>
                <w:lang w:val="es-MX" w:eastAsia="es-MX"/>
              </w:rPr>
              <w:t>D</w:t>
            </w:r>
          </w:p>
        </w:tc>
      </w:tr>
      <w:tr w:rsidR="00B01BD7" w:rsidRPr="00C1444F" w:rsidTr="004C22DB">
        <w:trPr>
          <w:trHeight w:val="255"/>
          <w:jc w:val="center"/>
        </w:trPr>
        <w:tc>
          <w:tcPr>
            <w:tcW w:w="2400" w:type="dxa"/>
            <w:gridSpan w:val="2"/>
            <w:vMerge w:val="restart"/>
            <w:tcBorders>
              <w:top w:val="nil"/>
              <w:left w:val="nil"/>
              <w:bottom w:val="nil"/>
              <w:right w:val="nil"/>
            </w:tcBorders>
            <w:shd w:val="clear" w:color="auto" w:fill="auto"/>
            <w:noWrap/>
            <w:vAlign w:val="bottom"/>
            <w:hideMark/>
          </w:tcPr>
          <w:p w:rsidR="00B01BD7" w:rsidRPr="00C1444F" w:rsidRDefault="00B01BD7" w:rsidP="004C22DB">
            <w:pPr>
              <w:spacing w:line="240" w:lineRule="auto"/>
              <w:jc w:val="center"/>
              <w:rPr>
                <w:rFonts w:cs="Arial"/>
                <w:sz w:val="20"/>
                <w:szCs w:val="20"/>
                <w:lang w:val="es-MX" w:eastAsia="es-MX"/>
              </w:rPr>
            </w:pPr>
          </w:p>
        </w:tc>
        <w:tc>
          <w:tcPr>
            <w:tcW w:w="1200" w:type="dxa"/>
            <w:tcBorders>
              <w:top w:val="single" w:sz="4" w:space="0" w:color="auto"/>
              <w:left w:val="nil"/>
              <w:bottom w:val="nil"/>
            </w:tcBorders>
            <w:shd w:val="clear" w:color="auto" w:fill="auto"/>
            <w:noWrap/>
            <w:hideMark/>
          </w:tcPr>
          <w:p w:rsidR="00B01BD7" w:rsidRPr="00C1444F" w:rsidRDefault="00B01BD7" w:rsidP="004C22DB">
            <w:pPr>
              <w:spacing w:line="240" w:lineRule="auto"/>
              <w:ind w:firstLineChars="100" w:firstLine="181"/>
              <w:jc w:val="left"/>
              <w:rPr>
                <w:rFonts w:cs="Arial"/>
                <w:sz w:val="20"/>
                <w:szCs w:val="20"/>
                <w:lang w:val="es-MX" w:eastAsia="es-MX"/>
              </w:rPr>
            </w:pPr>
            <w:r w:rsidRPr="00C1444F">
              <w:rPr>
                <w:rFonts w:ascii="Verdana" w:hAnsi="Verdana" w:cs="Arial"/>
                <w:b/>
                <w:bCs/>
                <w:sz w:val="18"/>
                <w:szCs w:val="18"/>
                <w:lang w:val="es-MX" w:eastAsia="es-MX"/>
              </w:rPr>
              <w:t>Baja</w:t>
            </w:r>
          </w:p>
        </w:tc>
        <w:tc>
          <w:tcPr>
            <w:tcW w:w="1200" w:type="dxa"/>
            <w:tcBorders>
              <w:top w:val="single" w:sz="4" w:space="0" w:color="auto"/>
              <w:bottom w:val="nil"/>
            </w:tcBorders>
            <w:shd w:val="clear" w:color="auto" w:fill="auto"/>
            <w:noWrap/>
            <w:hideMark/>
          </w:tcPr>
          <w:p w:rsidR="00B01BD7" w:rsidRPr="00C1444F" w:rsidRDefault="00B01BD7" w:rsidP="004C22DB">
            <w:pPr>
              <w:spacing w:line="240" w:lineRule="auto"/>
              <w:ind w:firstLineChars="100" w:firstLine="181"/>
              <w:jc w:val="left"/>
              <w:rPr>
                <w:rFonts w:cs="Arial"/>
                <w:sz w:val="20"/>
                <w:szCs w:val="20"/>
                <w:lang w:val="es-MX" w:eastAsia="es-MX"/>
              </w:rPr>
            </w:pPr>
            <w:r w:rsidRPr="00C1444F">
              <w:rPr>
                <w:rFonts w:ascii="Verdana" w:hAnsi="Verdana" w:cs="Arial"/>
                <w:b/>
                <w:bCs/>
                <w:sz w:val="18"/>
                <w:szCs w:val="18"/>
                <w:lang w:val="es-MX" w:eastAsia="es-MX"/>
              </w:rPr>
              <w:t>Media</w:t>
            </w:r>
          </w:p>
        </w:tc>
        <w:tc>
          <w:tcPr>
            <w:tcW w:w="1200" w:type="dxa"/>
            <w:tcBorders>
              <w:top w:val="single" w:sz="4" w:space="0" w:color="auto"/>
              <w:bottom w:val="nil"/>
            </w:tcBorders>
            <w:shd w:val="clear" w:color="auto" w:fill="auto"/>
            <w:noWrap/>
            <w:hideMark/>
          </w:tcPr>
          <w:p w:rsidR="00B01BD7" w:rsidRPr="00C1444F" w:rsidRDefault="00B01BD7" w:rsidP="004C22DB">
            <w:pPr>
              <w:spacing w:line="240" w:lineRule="auto"/>
              <w:ind w:firstLineChars="100" w:firstLine="181"/>
              <w:jc w:val="left"/>
              <w:rPr>
                <w:rFonts w:ascii="Verdana" w:hAnsi="Verdana" w:cs="Arial"/>
                <w:b/>
                <w:bCs/>
                <w:sz w:val="18"/>
                <w:szCs w:val="18"/>
                <w:lang w:val="es-MX" w:eastAsia="es-MX"/>
              </w:rPr>
            </w:pPr>
            <w:r w:rsidRPr="00C1444F">
              <w:rPr>
                <w:rFonts w:ascii="Verdana" w:hAnsi="Verdana" w:cs="Arial"/>
                <w:b/>
                <w:bCs/>
                <w:sz w:val="18"/>
                <w:szCs w:val="18"/>
                <w:lang w:val="es-MX" w:eastAsia="es-MX"/>
              </w:rPr>
              <w:t>Alta</w:t>
            </w:r>
          </w:p>
        </w:tc>
        <w:tc>
          <w:tcPr>
            <w:tcW w:w="1200" w:type="dxa"/>
            <w:tcBorders>
              <w:top w:val="single" w:sz="4" w:space="0" w:color="auto"/>
              <w:bottom w:val="nil"/>
            </w:tcBorders>
            <w:shd w:val="clear" w:color="auto" w:fill="auto"/>
            <w:noWrap/>
            <w:hideMark/>
          </w:tcPr>
          <w:p w:rsidR="00B01BD7" w:rsidRPr="00C1444F" w:rsidRDefault="00B01BD7" w:rsidP="004C22DB">
            <w:pPr>
              <w:spacing w:line="240" w:lineRule="auto"/>
              <w:jc w:val="left"/>
              <w:rPr>
                <w:rFonts w:cs="Arial"/>
                <w:sz w:val="20"/>
                <w:szCs w:val="20"/>
                <w:lang w:val="es-MX" w:eastAsia="es-MX"/>
              </w:rPr>
            </w:pPr>
            <w:r w:rsidRPr="00C1444F">
              <w:rPr>
                <w:rFonts w:ascii="Verdana" w:hAnsi="Verdana" w:cs="Arial"/>
                <w:b/>
                <w:bCs/>
                <w:sz w:val="18"/>
                <w:szCs w:val="18"/>
                <w:lang w:val="es-MX" w:eastAsia="es-MX"/>
              </w:rPr>
              <w:t>Muy alta</w:t>
            </w:r>
          </w:p>
        </w:tc>
      </w:tr>
      <w:tr w:rsidR="00B01BD7" w:rsidRPr="00C1444F" w:rsidTr="004C22DB">
        <w:trPr>
          <w:trHeight w:val="255"/>
          <w:jc w:val="center"/>
        </w:trPr>
        <w:tc>
          <w:tcPr>
            <w:tcW w:w="2400" w:type="dxa"/>
            <w:gridSpan w:val="2"/>
            <w:vMerge/>
            <w:tcBorders>
              <w:top w:val="nil"/>
              <w:left w:val="nil"/>
              <w:bottom w:val="nil"/>
              <w:right w:val="nil"/>
            </w:tcBorders>
            <w:vAlign w:val="center"/>
            <w:hideMark/>
          </w:tcPr>
          <w:p w:rsidR="00B01BD7" w:rsidRPr="00C1444F" w:rsidRDefault="00B01BD7" w:rsidP="004C22DB">
            <w:pPr>
              <w:spacing w:line="240" w:lineRule="auto"/>
              <w:jc w:val="left"/>
              <w:rPr>
                <w:rFonts w:cs="Arial"/>
                <w:sz w:val="20"/>
                <w:szCs w:val="20"/>
                <w:lang w:val="es-MX" w:eastAsia="es-MX"/>
              </w:rPr>
            </w:pPr>
          </w:p>
        </w:tc>
        <w:tc>
          <w:tcPr>
            <w:tcW w:w="4800" w:type="dxa"/>
            <w:gridSpan w:val="4"/>
            <w:tcBorders>
              <w:top w:val="nil"/>
              <w:left w:val="nil"/>
              <w:bottom w:val="nil"/>
              <w:right w:val="nil"/>
            </w:tcBorders>
            <w:shd w:val="clear" w:color="auto" w:fill="auto"/>
            <w:noWrap/>
            <w:vAlign w:val="bottom"/>
            <w:hideMark/>
          </w:tcPr>
          <w:p w:rsidR="00B01BD7" w:rsidRPr="00C1444F" w:rsidRDefault="00B01BD7" w:rsidP="004C22DB">
            <w:pPr>
              <w:spacing w:line="240" w:lineRule="auto"/>
              <w:jc w:val="center"/>
              <w:rPr>
                <w:rFonts w:cs="Arial"/>
                <w:sz w:val="20"/>
                <w:szCs w:val="20"/>
                <w:lang w:val="es-MX" w:eastAsia="es-MX"/>
              </w:rPr>
            </w:pPr>
            <w:r w:rsidRPr="00C1444F">
              <w:rPr>
                <w:rFonts w:cs="Arial"/>
                <w:sz w:val="20"/>
                <w:szCs w:val="20"/>
                <w:lang w:val="es-MX" w:eastAsia="es-MX"/>
              </w:rPr>
              <w:t>Presión de uso</w:t>
            </w:r>
          </w:p>
        </w:tc>
      </w:tr>
    </w:tbl>
    <w:p w:rsidR="00B01BD7" w:rsidRDefault="00B01BD7" w:rsidP="00B01BD7">
      <w:pPr>
        <w:jc w:val="right"/>
        <w:rPr>
          <w:sz w:val="20"/>
          <w:lang w:val="es-MX"/>
        </w:rPr>
      </w:pPr>
    </w:p>
    <w:p w:rsidR="00B01BD7" w:rsidRDefault="00B01BD7" w:rsidP="00B01BD7">
      <w:pPr>
        <w:jc w:val="right"/>
        <w:rPr>
          <w:sz w:val="20"/>
          <w:lang w:val="es-MX"/>
        </w:rPr>
      </w:pPr>
      <w:r w:rsidRPr="00C1444F">
        <w:rPr>
          <w:sz w:val="20"/>
          <w:lang w:val="es-MX"/>
        </w:rPr>
        <w:t>Fuente: NMX-AA-159-SCFI-2012</w:t>
      </w:r>
    </w:p>
    <w:p w:rsidR="00B01BD7" w:rsidRDefault="00B01BD7" w:rsidP="00B01BD7">
      <w:pPr>
        <w:rPr>
          <w:lang w:val="es-MX"/>
        </w:rPr>
      </w:pPr>
    </w:p>
    <w:p w:rsidR="00B01BD7" w:rsidRPr="00C1444F" w:rsidRDefault="00B01BD7" w:rsidP="00B01BD7">
      <w:pPr>
        <w:rPr>
          <w:lang w:val="es-MX"/>
        </w:rPr>
      </w:pPr>
      <w:r>
        <w:rPr>
          <w:lang w:val="es-MX"/>
        </w:rPr>
        <w:t xml:space="preserve">En el área de estudio, se cuenta con todos los tipos de Objetivo Ambiental, observar </w:t>
      </w:r>
      <w:r>
        <w:rPr>
          <w:lang w:val="es-MX"/>
        </w:rPr>
        <w:fldChar w:fldCharType="begin"/>
      </w:r>
      <w:r>
        <w:rPr>
          <w:lang w:val="es-MX"/>
        </w:rPr>
        <w:instrText xml:space="preserve"> REF _Ref473194794 \h </w:instrText>
      </w:r>
      <w:r>
        <w:rPr>
          <w:lang w:val="es-MX"/>
        </w:rPr>
      </w:r>
      <w:r>
        <w:rPr>
          <w:lang w:val="es-MX"/>
        </w:rPr>
        <w:fldChar w:fldCharType="separate"/>
      </w:r>
      <w:r>
        <w:t xml:space="preserve">Fig. </w:t>
      </w:r>
      <w:r>
        <w:rPr>
          <w:noProof/>
        </w:rPr>
        <w:t>7.2.6</w:t>
      </w:r>
      <w:r>
        <w:t>.</w:t>
      </w:r>
      <w:r>
        <w:rPr>
          <w:noProof/>
        </w:rPr>
        <w:t>5</w:t>
      </w:r>
      <w:r>
        <w:rPr>
          <w:lang w:val="es-MX"/>
        </w:rPr>
        <w:fldChar w:fldCharType="end"/>
      </w:r>
      <w:r>
        <w:rPr>
          <w:lang w:val="es-MX"/>
        </w:rPr>
        <w:t xml:space="preserve">. </w:t>
      </w:r>
    </w:p>
    <w:p w:rsidR="00B01BD7" w:rsidRDefault="00B01BD7" w:rsidP="00B01BD7">
      <w:pPr>
        <w:keepNext/>
      </w:pPr>
      <w:r>
        <w:rPr>
          <w:noProof/>
          <w:lang w:val="es-MX" w:eastAsia="es-MX"/>
        </w:rPr>
        <w:lastRenderedPageBreak/>
        <w:drawing>
          <wp:inline distT="0" distB="0" distL="0" distR="0" wp14:anchorId="73CF8DF7" wp14:editId="7C8637D6">
            <wp:extent cx="5612130" cy="3631378"/>
            <wp:effectExtent l="0" t="0" r="7620" b="7620"/>
            <wp:docPr id="12" name="Imagen 12" descr="C:\Users\HP-i7\AppData\Local\Microsoft\Windows\INetCacheContent.Word\Región Veracruz_objetivoAmbien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i7\AppData\Local\Microsoft\Windows\INetCacheContent.Word\Región Veracruz_objetivoAmbiental.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612130" cy="3631378"/>
                    </a:xfrm>
                    <a:prstGeom prst="rect">
                      <a:avLst/>
                    </a:prstGeom>
                    <a:noFill/>
                    <a:ln>
                      <a:noFill/>
                    </a:ln>
                  </pic:spPr>
                </pic:pic>
              </a:graphicData>
            </a:graphic>
          </wp:inline>
        </w:drawing>
      </w:r>
    </w:p>
    <w:p w:rsidR="00B01BD7" w:rsidRPr="00914318" w:rsidRDefault="00B01BD7" w:rsidP="00B01BD7">
      <w:pPr>
        <w:pStyle w:val="Descripcin"/>
        <w:jc w:val="center"/>
        <w:rPr>
          <w:rFonts w:cs="Arial"/>
          <w:szCs w:val="24"/>
        </w:rPr>
      </w:pPr>
      <w:bookmarkStart w:id="24" w:name="_Ref473194794"/>
      <w:r>
        <w:t xml:space="preserve">Fig. </w:t>
      </w:r>
      <w:r>
        <w:fldChar w:fldCharType="begin"/>
      </w:r>
      <w:r>
        <w:instrText xml:space="preserve"> STYLEREF 3 \s </w:instrText>
      </w:r>
      <w:r>
        <w:fldChar w:fldCharType="separate"/>
      </w:r>
      <w:r>
        <w:rPr>
          <w:noProof/>
        </w:rPr>
        <w:t>7.2.6</w:t>
      </w:r>
      <w:r>
        <w:fldChar w:fldCharType="end"/>
      </w:r>
      <w:r>
        <w:t>.</w:t>
      </w:r>
      <w:r>
        <w:fldChar w:fldCharType="begin"/>
      </w:r>
      <w:r>
        <w:instrText xml:space="preserve"> SEQ Fig. \* ARABIC \s 3 </w:instrText>
      </w:r>
      <w:r>
        <w:fldChar w:fldCharType="separate"/>
      </w:r>
      <w:r>
        <w:rPr>
          <w:noProof/>
        </w:rPr>
        <w:t>5</w:t>
      </w:r>
      <w:r>
        <w:fldChar w:fldCharType="end"/>
      </w:r>
      <w:bookmarkEnd w:id="24"/>
      <w:r>
        <w:t xml:space="preserve">. </w:t>
      </w:r>
      <w:r w:rsidRPr="00EB2793">
        <w:t>Objetivos Ambientales en el área de estudio, de acuerdo a la NMX-AA-159-SCFI-2012.</w:t>
      </w:r>
    </w:p>
    <w:p w:rsidR="00B01BD7" w:rsidRDefault="00B01BD7" w:rsidP="00B01BD7">
      <w:pPr>
        <w:rPr>
          <w:lang w:val="es-MX"/>
        </w:rPr>
      </w:pPr>
      <w:r>
        <w:rPr>
          <w:lang w:val="es-MX"/>
        </w:rPr>
        <w:t xml:space="preserve">Al conjuntar, la disponibilidad de agua y el objetivo ambiental, así como el factor de estado de conservación deseado se presenta una Matriz de resultado para cada unidad hidrológica del área de estudio. </w:t>
      </w:r>
    </w:p>
    <w:p w:rsidR="00B01BD7" w:rsidRDefault="00B01BD7" w:rsidP="00B01BD7">
      <w:pPr>
        <w:rPr>
          <w:lang w:val="es-MX"/>
        </w:rPr>
      </w:pPr>
    </w:p>
    <w:p w:rsidR="00B01BD7" w:rsidRPr="00C1444F" w:rsidRDefault="00B01BD7" w:rsidP="00B01BD7">
      <w:pPr>
        <w:pStyle w:val="Descripcin"/>
        <w:keepNext/>
      </w:pPr>
      <w:r>
        <w:t xml:space="preserve">Tabla </w:t>
      </w:r>
      <w:r>
        <w:fldChar w:fldCharType="begin"/>
      </w:r>
      <w:r>
        <w:instrText xml:space="preserve"> STYLEREF 3 \s </w:instrText>
      </w:r>
      <w:r>
        <w:fldChar w:fldCharType="separate"/>
      </w:r>
      <w:r>
        <w:rPr>
          <w:noProof/>
        </w:rPr>
        <w:t>7.2.6</w:t>
      </w:r>
      <w:r>
        <w:fldChar w:fldCharType="end"/>
      </w:r>
      <w:r>
        <w:t>.</w:t>
      </w:r>
      <w:r>
        <w:fldChar w:fldCharType="begin"/>
      </w:r>
      <w:r>
        <w:instrText xml:space="preserve"> SEQ Tabla \* ARABIC \s 3 </w:instrText>
      </w:r>
      <w:r>
        <w:fldChar w:fldCharType="separate"/>
      </w:r>
      <w:r>
        <w:rPr>
          <w:noProof/>
        </w:rPr>
        <w:t>6</w:t>
      </w:r>
      <w:r>
        <w:fldChar w:fldCharType="end"/>
      </w:r>
      <w:r>
        <w:t>. Matriz resultado de los factores de decisión de objetivo ambiental en el área de estudio.</w:t>
      </w:r>
    </w:p>
    <w:tbl>
      <w:tblPr>
        <w:tblW w:w="5000" w:type="pct"/>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1888"/>
        <w:gridCol w:w="1160"/>
        <w:gridCol w:w="1480"/>
        <w:gridCol w:w="1538"/>
        <w:gridCol w:w="1111"/>
        <w:gridCol w:w="1651"/>
      </w:tblGrid>
      <w:tr w:rsidR="00B01BD7" w:rsidRPr="00C1444F" w:rsidTr="004C22DB">
        <w:trPr>
          <w:trHeight w:val="300"/>
          <w:tblHeader/>
        </w:trPr>
        <w:tc>
          <w:tcPr>
            <w:tcW w:w="1070" w:type="pct"/>
            <w:tcBorders>
              <w:top w:val="single" w:sz="4" w:space="0" w:color="auto"/>
              <w:bottom w:val="single" w:sz="4" w:space="0" w:color="auto"/>
              <w:right w:val="single" w:sz="4" w:space="0" w:color="auto"/>
            </w:tcBorders>
            <w:shd w:val="clear" w:color="auto" w:fill="DEEAF6" w:themeFill="accent5" w:themeFillTint="33"/>
            <w:noWrap/>
            <w:vAlign w:val="center"/>
            <w:hideMark/>
          </w:tcPr>
          <w:p w:rsidR="00B01BD7" w:rsidRPr="00C1444F" w:rsidRDefault="00B01BD7" w:rsidP="004C22DB">
            <w:pPr>
              <w:spacing w:line="240" w:lineRule="auto"/>
              <w:jc w:val="center"/>
              <w:rPr>
                <w:rFonts w:cs="Arial"/>
                <w:b/>
                <w:color w:val="000000"/>
                <w:sz w:val="20"/>
                <w:szCs w:val="20"/>
                <w:lang w:val="es-MX" w:eastAsia="es-MX"/>
              </w:rPr>
            </w:pPr>
            <w:r w:rsidRPr="00C1444F">
              <w:rPr>
                <w:rFonts w:cs="Arial"/>
                <w:b/>
                <w:color w:val="000000"/>
                <w:sz w:val="20"/>
                <w:szCs w:val="20"/>
                <w:lang w:val="es-MX" w:eastAsia="es-MX"/>
              </w:rPr>
              <w:t>Nombre de la Unidad Hidrológica</w:t>
            </w:r>
          </w:p>
        </w:tc>
        <w:tc>
          <w:tcPr>
            <w:tcW w:w="657" w:type="pct"/>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hideMark/>
          </w:tcPr>
          <w:p w:rsidR="00B01BD7" w:rsidRPr="00C1444F" w:rsidRDefault="00B01BD7" w:rsidP="004C22DB">
            <w:pPr>
              <w:spacing w:line="240" w:lineRule="auto"/>
              <w:jc w:val="center"/>
              <w:rPr>
                <w:rFonts w:cs="Arial"/>
                <w:b/>
                <w:color w:val="000000"/>
                <w:sz w:val="20"/>
                <w:szCs w:val="20"/>
                <w:lang w:val="es-MX" w:eastAsia="es-MX"/>
              </w:rPr>
            </w:pPr>
            <w:r w:rsidRPr="00C1444F">
              <w:rPr>
                <w:rFonts w:cs="Arial"/>
                <w:b/>
                <w:color w:val="000000"/>
                <w:sz w:val="20"/>
                <w:szCs w:val="20"/>
                <w:lang w:val="es-MX" w:eastAsia="es-MX"/>
              </w:rPr>
              <w:t>Objetivo Ambiental</w:t>
            </w:r>
          </w:p>
        </w:tc>
        <w:tc>
          <w:tcPr>
            <w:tcW w:w="838" w:type="pct"/>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hideMark/>
          </w:tcPr>
          <w:p w:rsidR="00B01BD7" w:rsidRPr="00C1444F" w:rsidRDefault="00B01BD7" w:rsidP="004C22DB">
            <w:pPr>
              <w:spacing w:line="240" w:lineRule="auto"/>
              <w:jc w:val="center"/>
              <w:rPr>
                <w:rFonts w:cs="Arial"/>
                <w:b/>
                <w:color w:val="000000"/>
                <w:sz w:val="20"/>
                <w:szCs w:val="20"/>
                <w:lang w:val="es-MX" w:eastAsia="es-MX"/>
              </w:rPr>
            </w:pPr>
            <w:r w:rsidRPr="00C1444F">
              <w:rPr>
                <w:rFonts w:cs="Arial"/>
                <w:b/>
                <w:color w:val="000000"/>
                <w:sz w:val="20"/>
                <w:szCs w:val="20"/>
                <w:lang w:val="es-MX" w:eastAsia="es-MX"/>
              </w:rPr>
              <w:t>Disponibilidad de agua [Mm3]</w:t>
            </w:r>
          </w:p>
        </w:tc>
        <w:tc>
          <w:tcPr>
            <w:tcW w:w="871" w:type="pct"/>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hideMark/>
          </w:tcPr>
          <w:p w:rsidR="00B01BD7" w:rsidRPr="00C1444F" w:rsidRDefault="00B01BD7" w:rsidP="004C22DB">
            <w:pPr>
              <w:spacing w:line="240" w:lineRule="auto"/>
              <w:jc w:val="center"/>
              <w:rPr>
                <w:rFonts w:cs="Arial"/>
                <w:b/>
                <w:color w:val="000000"/>
                <w:sz w:val="20"/>
                <w:szCs w:val="20"/>
                <w:lang w:val="es-MX" w:eastAsia="es-MX"/>
              </w:rPr>
            </w:pPr>
            <w:r w:rsidRPr="00C1444F">
              <w:rPr>
                <w:rFonts w:cs="Arial"/>
                <w:b/>
                <w:color w:val="000000"/>
                <w:sz w:val="20"/>
                <w:szCs w:val="20"/>
                <w:lang w:val="es-MX" w:eastAsia="es-MX"/>
              </w:rPr>
              <w:t>Importancia Ecológica</w:t>
            </w:r>
          </w:p>
        </w:tc>
        <w:tc>
          <w:tcPr>
            <w:tcW w:w="629" w:type="pct"/>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hideMark/>
          </w:tcPr>
          <w:p w:rsidR="00B01BD7" w:rsidRPr="00C1444F" w:rsidRDefault="00B01BD7" w:rsidP="004C22DB">
            <w:pPr>
              <w:spacing w:line="240" w:lineRule="auto"/>
              <w:jc w:val="center"/>
              <w:rPr>
                <w:rFonts w:cs="Arial"/>
                <w:b/>
                <w:color w:val="000000"/>
                <w:sz w:val="20"/>
                <w:szCs w:val="20"/>
                <w:lang w:val="es-MX" w:eastAsia="es-MX"/>
              </w:rPr>
            </w:pPr>
            <w:r w:rsidRPr="00C1444F">
              <w:rPr>
                <w:rFonts w:cs="Arial"/>
                <w:b/>
                <w:color w:val="000000"/>
                <w:sz w:val="20"/>
                <w:szCs w:val="20"/>
                <w:lang w:val="es-MX" w:eastAsia="es-MX"/>
              </w:rPr>
              <w:t>Presión de uso</w:t>
            </w:r>
          </w:p>
        </w:tc>
        <w:tc>
          <w:tcPr>
            <w:tcW w:w="935" w:type="pct"/>
            <w:tcBorders>
              <w:top w:val="single" w:sz="4" w:space="0" w:color="auto"/>
              <w:left w:val="single" w:sz="4" w:space="0" w:color="auto"/>
              <w:bottom w:val="single" w:sz="4" w:space="0" w:color="auto"/>
            </w:tcBorders>
            <w:shd w:val="clear" w:color="auto" w:fill="DEEAF6" w:themeFill="accent5" w:themeFillTint="33"/>
            <w:noWrap/>
            <w:vAlign w:val="center"/>
            <w:hideMark/>
          </w:tcPr>
          <w:p w:rsidR="00B01BD7" w:rsidRPr="00C1444F" w:rsidRDefault="00B01BD7" w:rsidP="004C22DB">
            <w:pPr>
              <w:spacing w:line="240" w:lineRule="auto"/>
              <w:jc w:val="center"/>
              <w:rPr>
                <w:rFonts w:cs="Arial"/>
                <w:b/>
                <w:color w:val="000000"/>
                <w:sz w:val="20"/>
                <w:szCs w:val="20"/>
                <w:lang w:val="es-MX" w:eastAsia="es-MX"/>
              </w:rPr>
            </w:pPr>
            <w:r w:rsidRPr="00C1444F">
              <w:rPr>
                <w:rFonts w:cs="Arial"/>
                <w:b/>
                <w:color w:val="000000"/>
                <w:sz w:val="20"/>
                <w:szCs w:val="20"/>
                <w:lang w:val="es-MX" w:eastAsia="es-MX"/>
              </w:rPr>
              <w:t>Estado de conservación deseado</w:t>
            </w:r>
          </w:p>
        </w:tc>
      </w:tr>
      <w:tr w:rsidR="00B01BD7" w:rsidRPr="00C1444F" w:rsidTr="004C22DB">
        <w:trPr>
          <w:trHeight w:val="300"/>
        </w:trPr>
        <w:tc>
          <w:tcPr>
            <w:tcW w:w="1070" w:type="pct"/>
            <w:tcBorders>
              <w:top w:val="single" w:sz="4" w:space="0" w:color="auto"/>
              <w:bottom w:val="single" w:sz="4" w:space="0" w:color="auto"/>
              <w:right w:val="single" w:sz="4" w:space="0" w:color="auto"/>
            </w:tcBorders>
            <w:shd w:val="clear" w:color="auto" w:fill="auto"/>
            <w:noWrap/>
            <w:vAlign w:val="center"/>
            <w:hideMark/>
          </w:tcPr>
          <w:p w:rsidR="00B01BD7" w:rsidRPr="00C1444F" w:rsidRDefault="00B01BD7" w:rsidP="004C22DB">
            <w:pPr>
              <w:spacing w:line="240" w:lineRule="auto"/>
              <w:jc w:val="center"/>
              <w:rPr>
                <w:rFonts w:cs="Arial"/>
                <w:b/>
                <w:color w:val="000000"/>
                <w:sz w:val="20"/>
                <w:szCs w:val="20"/>
                <w:lang w:val="es-MX" w:eastAsia="es-MX"/>
              </w:rPr>
            </w:pPr>
            <w:r w:rsidRPr="00C1444F">
              <w:rPr>
                <w:rFonts w:cs="Arial"/>
                <w:b/>
                <w:color w:val="000000"/>
                <w:sz w:val="20"/>
                <w:szCs w:val="20"/>
                <w:lang w:val="es-MX" w:eastAsia="es-MX"/>
              </w:rPr>
              <w:t>Río Libres Oriental</w:t>
            </w:r>
          </w:p>
        </w:tc>
        <w:tc>
          <w:tcPr>
            <w:tcW w:w="657" w:type="pct"/>
            <w:tcBorders>
              <w:top w:val="single" w:sz="4" w:space="0" w:color="auto"/>
              <w:left w:val="single" w:sz="4" w:space="0" w:color="auto"/>
            </w:tcBorders>
            <w:shd w:val="clear" w:color="000000" w:fill="FF0000"/>
            <w:noWrap/>
            <w:vAlign w:val="center"/>
            <w:hideMark/>
          </w:tcPr>
          <w:p w:rsidR="00B01BD7" w:rsidRPr="00C1444F" w:rsidRDefault="00B01BD7" w:rsidP="004C22DB">
            <w:pPr>
              <w:spacing w:line="240" w:lineRule="auto"/>
              <w:jc w:val="center"/>
              <w:rPr>
                <w:rFonts w:cs="Arial"/>
                <w:color w:val="000000"/>
                <w:sz w:val="20"/>
                <w:szCs w:val="20"/>
                <w:lang w:val="es-MX" w:eastAsia="es-MX"/>
              </w:rPr>
            </w:pPr>
            <w:r w:rsidRPr="00C1444F">
              <w:rPr>
                <w:rFonts w:cs="Arial"/>
                <w:color w:val="000000"/>
                <w:sz w:val="20"/>
                <w:szCs w:val="20"/>
                <w:lang w:val="es-MX" w:eastAsia="es-MX"/>
              </w:rPr>
              <w:t>D</w:t>
            </w:r>
          </w:p>
        </w:tc>
        <w:tc>
          <w:tcPr>
            <w:tcW w:w="838" w:type="pct"/>
            <w:tcBorders>
              <w:top w:val="single" w:sz="4" w:space="0" w:color="auto"/>
            </w:tcBorders>
            <w:shd w:val="clear" w:color="000000" w:fill="FF0000"/>
            <w:noWrap/>
            <w:vAlign w:val="center"/>
            <w:hideMark/>
          </w:tcPr>
          <w:p w:rsidR="00B01BD7" w:rsidRPr="00C1444F" w:rsidRDefault="00B01BD7" w:rsidP="004C22DB">
            <w:pPr>
              <w:spacing w:line="240" w:lineRule="auto"/>
              <w:jc w:val="center"/>
              <w:rPr>
                <w:rFonts w:cs="Arial"/>
                <w:color w:val="000000"/>
                <w:sz w:val="20"/>
                <w:szCs w:val="20"/>
                <w:lang w:val="es-MX" w:eastAsia="es-MX"/>
              </w:rPr>
            </w:pPr>
            <w:r w:rsidRPr="00C1444F">
              <w:rPr>
                <w:rFonts w:cs="Arial"/>
                <w:color w:val="000000"/>
                <w:sz w:val="20"/>
                <w:szCs w:val="20"/>
                <w:lang w:val="es-MX" w:eastAsia="es-MX"/>
              </w:rPr>
              <w:t>-0.955</w:t>
            </w:r>
          </w:p>
        </w:tc>
        <w:tc>
          <w:tcPr>
            <w:tcW w:w="871" w:type="pct"/>
            <w:tcBorders>
              <w:top w:val="single" w:sz="4" w:space="0" w:color="auto"/>
            </w:tcBorders>
            <w:shd w:val="clear" w:color="000000" w:fill="00B050"/>
            <w:noWrap/>
            <w:vAlign w:val="center"/>
            <w:hideMark/>
          </w:tcPr>
          <w:p w:rsidR="00B01BD7" w:rsidRPr="00C1444F" w:rsidRDefault="00B01BD7" w:rsidP="004C22DB">
            <w:pPr>
              <w:spacing w:line="240" w:lineRule="auto"/>
              <w:jc w:val="center"/>
              <w:rPr>
                <w:rFonts w:cs="Arial"/>
                <w:color w:val="000000"/>
                <w:sz w:val="20"/>
                <w:szCs w:val="20"/>
                <w:lang w:val="es-MX" w:eastAsia="es-MX"/>
              </w:rPr>
            </w:pPr>
            <w:r w:rsidRPr="00C1444F">
              <w:rPr>
                <w:rFonts w:cs="Arial"/>
                <w:color w:val="000000"/>
                <w:sz w:val="20"/>
                <w:szCs w:val="20"/>
                <w:lang w:val="es-MX" w:eastAsia="es-MX"/>
              </w:rPr>
              <w:t>Alta</w:t>
            </w:r>
          </w:p>
        </w:tc>
        <w:tc>
          <w:tcPr>
            <w:tcW w:w="629" w:type="pct"/>
            <w:tcBorders>
              <w:top w:val="single" w:sz="4" w:space="0" w:color="auto"/>
            </w:tcBorders>
            <w:shd w:val="clear" w:color="000000" w:fill="FF0000"/>
            <w:noWrap/>
            <w:vAlign w:val="center"/>
            <w:hideMark/>
          </w:tcPr>
          <w:p w:rsidR="00B01BD7" w:rsidRPr="00C1444F" w:rsidRDefault="00B01BD7" w:rsidP="004C22DB">
            <w:pPr>
              <w:spacing w:line="240" w:lineRule="auto"/>
              <w:jc w:val="center"/>
              <w:rPr>
                <w:rFonts w:cs="Arial"/>
                <w:color w:val="000000"/>
                <w:sz w:val="20"/>
                <w:szCs w:val="20"/>
                <w:lang w:val="es-MX" w:eastAsia="es-MX"/>
              </w:rPr>
            </w:pPr>
            <w:r w:rsidRPr="00C1444F">
              <w:rPr>
                <w:rFonts w:cs="Arial"/>
                <w:color w:val="000000"/>
                <w:sz w:val="20"/>
                <w:szCs w:val="20"/>
                <w:lang w:val="es-MX" w:eastAsia="es-MX"/>
              </w:rPr>
              <w:t>Muy  Alta</w:t>
            </w:r>
          </w:p>
        </w:tc>
        <w:tc>
          <w:tcPr>
            <w:tcW w:w="935" w:type="pct"/>
            <w:tcBorders>
              <w:top w:val="single" w:sz="4" w:space="0" w:color="auto"/>
            </w:tcBorders>
            <w:shd w:val="clear" w:color="000000" w:fill="FF0000"/>
            <w:noWrap/>
            <w:vAlign w:val="center"/>
            <w:hideMark/>
          </w:tcPr>
          <w:p w:rsidR="00B01BD7" w:rsidRPr="00C1444F" w:rsidRDefault="00B01BD7" w:rsidP="004C22DB">
            <w:pPr>
              <w:spacing w:line="240" w:lineRule="auto"/>
              <w:jc w:val="center"/>
              <w:rPr>
                <w:rFonts w:cs="Arial"/>
                <w:color w:val="000000"/>
                <w:sz w:val="20"/>
                <w:szCs w:val="20"/>
                <w:lang w:val="es-MX" w:eastAsia="es-MX"/>
              </w:rPr>
            </w:pPr>
            <w:r w:rsidRPr="00C1444F">
              <w:rPr>
                <w:rFonts w:cs="Arial"/>
                <w:color w:val="000000"/>
                <w:sz w:val="20"/>
                <w:szCs w:val="20"/>
                <w:lang w:val="es-MX" w:eastAsia="es-MX"/>
              </w:rPr>
              <w:t>Deficiente</w:t>
            </w:r>
          </w:p>
        </w:tc>
      </w:tr>
      <w:tr w:rsidR="00B01BD7" w:rsidRPr="00C1444F" w:rsidTr="004C22DB">
        <w:trPr>
          <w:trHeight w:val="300"/>
        </w:trPr>
        <w:tc>
          <w:tcPr>
            <w:tcW w:w="1070" w:type="pct"/>
            <w:tcBorders>
              <w:top w:val="single" w:sz="4" w:space="0" w:color="auto"/>
              <w:bottom w:val="single" w:sz="4" w:space="0" w:color="auto"/>
              <w:right w:val="single" w:sz="4" w:space="0" w:color="auto"/>
            </w:tcBorders>
            <w:shd w:val="clear" w:color="auto" w:fill="auto"/>
            <w:noWrap/>
            <w:vAlign w:val="center"/>
            <w:hideMark/>
          </w:tcPr>
          <w:p w:rsidR="00B01BD7" w:rsidRPr="00C1444F" w:rsidRDefault="00B01BD7" w:rsidP="004C22DB">
            <w:pPr>
              <w:spacing w:line="240" w:lineRule="auto"/>
              <w:jc w:val="center"/>
              <w:rPr>
                <w:rFonts w:cs="Arial"/>
                <w:b/>
                <w:color w:val="000000"/>
                <w:sz w:val="20"/>
                <w:szCs w:val="20"/>
                <w:lang w:val="es-MX" w:eastAsia="es-MX"/>
              </w:rPr>
            </w:pPr>
            <w:r w:rsidRPr="00C1444F">
              <w:rPr>
                <w:rFonts w:cs="Arial"/>
                <w:b/>
                <w:color w:val="000000"/>
                <w:sz w:val="20"/>
                <w:szCs w:val="20"/>
                <w:lang w:val="es-MX" w:eastAsia="es-MX"/>
              </w:rPr>
              <w:t>Llanuras de Actopan</w:t>
            </w:r>
          </w:p>
        </w:tc>
        <w:tc>
          <w:tcPr>
            <w:tcW w:w="657" w:type="pct"/>
            <w:tcBorders>
              <w:left w:val="single" w:sz="4" w:space="0" w:color="auto"/>
            </w:tcBorders>
            <w:shd w:val="clear" w:color="000000" w:fill="00B050"/>
            <w:noWrap/>
            <w:vAlign w:val="center"/>
            <w:hideMark/>
          </w:tcPr>
          <w:p w:rsidR="00B01BD7" w:rsidRPr="00C1444F" w:rsidRDefault="00B01BD7" w:rsidP="004C22DB">
            <w:pPr>
              <w:spacing w:line="240" w:lineRule="auto"/>
              <w:jc w:val="center"/>
              <w:rPr>
                <w:rFonts w:cs="Arial"/>
                <w:color w:val="000000"/>
                <w:sz w:val="20"/>
                <w:szCs w:val="20"/>
                <w:lang w:val="es-MX" w:eastAsia="es-MX"/>
              </w:rPr>
            </w:pPr>
            <w:r w:rsidRPr="00C1444F">
              <w:rPr>
                <w:rFonts w:cs="Arial"/>
                <w:color w:val="000000"/>
                <w:sz w:val="20"/>
                <w:szCs w:val="20"/>
                <w:lang w:val="es-MX" w:eastAsia="es-MX"/>
              </w:rPr>
              <w:t>B</w:t>
            </w:r>
          </w:p>
        </w:tc>
        <w:tc>
          <w:tcPr>
            <w:tcW w:w="838" w:type="pct"/>
            <w:shd w:val="clear" w:color="000000" w:fill="FF9C00"/>
            <w:noWrap/>
            <w:vAlign w:val="center"/>
            <w:hideMark/>
          </w:tcPr>
          <w:p w:rsidR="00B01BD7" w:rsidRPr="00C1444F" w:rsidRDefault="00B01BD7" w:rsidP="004C22DB">
            <w:pPr>
              <w:spacing w:line="240" w:lineRule="auto"/>
              <w:jc w:val="center"/>
              <w:rPr>
                <w:rFonts w:cs="Arial"/>
                <w:color w:val="000000"/>
                <w:sz w:val="20"/>
                <w:szCs w:val="20"/>
                <w:lang w:val="es-MX" w:eastAsia="es-MX"/>
              </w:rPr>
            </w:pPr>
            <w:r w:rsidRPr="00C1444F">
              <w:rPr>
                <w:rFonts w:cs="Arial"/>
                <w:color w:val="000000"/>
                <w:sz w:val="20"/>
                <w:szCs w:val="20"/>
                <w:lang w:val="es-MX" w:eastAsia="es-MX"/>
              </w:rPr>
              <w:t>254.148</w:t>
            </w:r>
          </w:p>
        </w:tc>
        <w:tc>
          <w:tcPr>
            <w:tcW w:w="871" w:type="pct"/>
            <w:shd w:val="clear" w:color="000000" w:fill="FFFF00"/>
            <w:noWrap/>
            <w:vAlign w:val="center"/>
            <w:hideMark/>
          </w:tcPr>
          <w:p w:rsidR="00B01BD7" w:rsidRPr="00C1444F" w:rsidRDefault="00B01BD7" w:rsidP="004C22DB">
            <w:pPr>
              <w:spacing w:line="240" w:lineRule="auto"/>
              <w:jc w:val="center"/>
              <w:rPr>
                <w:rFonts w:cs="Arial"/>
                <w:color w:val="000000"/>
                <w:sz w:val="20"/>
                <w:szCs w:val="20"/>
                <w:lang w:val="es-MX" w:eastAsia="es-MX"/>
              </w:rPr>
            </w:pPr>
            <w:r w:rsidRPr="00C1444F">
              <w:rPr>
                <w:rFonts w:cs="Arial"/>
                <w:color w:val="000000"/>
                <w:sz w:val="20"/>
                <w:szCs w:val="20"/>
                <w:lang w:val="es-MX" w:eastAsia="es-MX"/>
              </w:rPr>
              <w:t>Media</w:t>
            </w:r>
          </w:p>
        </w:tc>
        <w:tc>
          <w:tcPr>
            <w:tcW w:w="629" w:type="pct"/>
            <w:shd w:val="clear" w:color="000000" w:fill="0070C0"/>
            <w:noWrap/>
            <w:vAlign w:val="center"/>
            <w:hideMark/>
          </w:tcPr>
          <w:p w:rsidR="00B01BD7" w:rsidRPr="00C1444F" w:rsidRDefault="00B01BD7" w:rsidP="004C22DB">
            <w:pPr>
              <w:spacing w:line="240" w:lineRule="auto"/>
              <w:jc w:val="center"/>
              <w:rPr>
                <w:rFonts w:cs="Arial"/>
                <w:color w:val="000000"/>
                <w:sz w:val="20"/>
                <w:szCs w:val="20"/>
                <w:lang w:val="es-MX" w:eastAsia="es-MX"/>
              </w:rPr>
            </w:pPr>
            <w:r w:rsidRPr="00C1444F">
              <w:rPr>
                <w:rFonts w:cs="Arial"/>
                <w:color w:val="000000"/>
                <w:sz w:val="20"/>
                <w:szCs w:val="20"/>
                <w:lang w:val="es-MX" w:eastAsia="es-MX"/>
              </w:rPr>
              <w:t>Baja</w:t>
            </w:r>
          </w:p>
        </w:tc>
        <w:tc>
          <w:tcPr>
            <w:tcW w:w="935" w:type="pct"/>
            <w:shd w:val="clear" w:color="000000" w:fill="0070C0"/>
            <w:noWrap/>
            <w:vAlign w:val="center"/>
            <w:hideMark/>
          </w:tcPr>
          <w:p w:rsidR="00B01BD7" w:rsidRPr="00C1444F" w:rsidRDefault="00B01BD7" w:rsidP="004C22DB">
            <w:pPr>
              <w:spacing w:line="240" w:lineRule="auto"/>
              <w:jc w:val="center"/>
              <w:rPr>
                <w:rFonts w:cs="Arial"/>
                <w:color w:val="000000"/>
                <w:sz w:val="20"/>
                <w:szCs w:val="20"/>
                <w:lang w:val="es-MX" w:eastAsia="es-MX"/>
              </w:rPr>
            </w:pPr>
            <w:r w:rsidRPr="00C1444F">
              <w:rPr>
                <w:rFonts w:cs="Arial"/>
                <w:color w:val="000000"/>
                <w:sz w:val="20"/>
                <w:szCs w:val="20"/>
                <w:lang w:val="es-MX" w:eastAsia="es-MX"/>
              </w:rPr>
              <w:t>Bueno</w:t>
            </w:r>
          </w:p>
        </w:tc>
      </w:tr>
      <w:tr w:rsidR="00B01BD7" w:rsidRPr="00C1444F" w:rsidTr="004C22DB">
        <w:trPr>
          <w:trHeight w:val="300"/>
        </w:trPr>
        <w:tc>
          <w:tcPr>
            <w:tcW w:w="1070" w:type="pct"/>
            <w:tcBorders>
              <w:top w:val="single" w:sz="4" w:space="0" w:color="auto"/>
              <w:bottom w:val="single" w:sz="4" w:space="0" w:color="auto"/>
              <w:right w:val="single" w:sz="4" w:space="0" w:color="auto"/>
            </w:tcBorders>
            <w:shd w:val="clear" w:color="auto" w:fill="auto"/>
            <w:noWrap/>
            <w:vAlign w:val="center"/>
            <w:hideMark/>
          </w:tcPr>
          <w:p w:rsidR="00B01BD7" w:rsidRPr="00C1444F" w:rsidRDefault="00B01BD7" w:rsidP="004C22DB">
            <w:pPr>
              <w:spacing w:line="240" w:lineRule="auto"/>
              <w:jc w:val="center"/>
              <w:rPr>
                <w:rFonts w:cs="Arial"/>
                <w:b/>
                <w:color w:val="000000"/>
                <w:sz w:val="20"/>
                <w:szCs w:val="20"/>
                <w:lang w:val="es-MX" w:eastAsia="es-MX"/>
              </w:rPr>
            </w:pPr>
            <w:r w:rsidRPr="00C1444F">
              <w:rPr>
                <w:rFonts w:cs="Arial"/>
                <w:b/>
                <w:color w:val="000000"/>
                <w:sz w:val="20"/>
                <w:szCs w:val="20"/>
                <w:lang w:val="es-MX" w:eastAsia="es-MX"/>
              </w:rPr>
              <w:t>Río Colipa</w:t>
            </w:r>
          </w:p>
        </w:tc>
        <w:tc>
          <w:tcPr>
            <w:tcW w:w="657" w:type="pct"/>
            <w:tcBorders>
              <w:left w:val="single" w:sz="4" w:space="0" w:color="auto"/>
            </w:tcBorders>
            <w:shd w:val="clear" w:color="000000" w:fill="00B050"/>
            <w:noWrap/>
            <w:vAlign w:val="center"/>
            <w:hideMark/>
          </w:tcPr>
          <w:p w:rsidR="00B01BD7" w:rsidRPr="00C1444F" w:rsidRDefault="00B01BD7" w:rsidP="004C22DB">
            <w:pPr>
              <w:spacing w:line="240" w:lineRule="auto"/>
              <w:jc w:val="center"/>
              <w:rPr>
                <w:rFonts w:cs="Arial"/>
                <w:color w:val="000000"/>
                <w:sz w:val="20"/>
                <w:szCs w:val="20"/>
                <w:lang w:val="es-MX" w:eastAsia="es-MX"/>
              </w:rPr>
            </w:pPr>
            <w:r w:rsidRPr="00C1444F">
              <w:rPr>
                <w:rFonts w:cs="Arial"/>
                <w:color w:val="000000"/>
                <w:sz w:val="20"/>
                <w:szCs w:val="20"/>
                <w:lang w:val="es-MX" w:eastAsia="es-MX"/>
              </w:rPr>
              <w:t>B</w:t>
            </w:r>
          </w:p>
        </w:tc>
        <w:tc>
          <w:tcPr>
            <w:tcW w:w="838" w:type="pct"/>
            <w:shd w:val="clear" w:color="000000" w:fill="FFC000"/>
            <w:noWrap/>
            <w:vAlign w:val="center"/>
            <w:hideMark/>
          </w:tcPr>
          <w:p w:rsidR="00B01BD7" w:rsidRPr="00C1444F" w:rsidRDefault="00B01BD7" w:rsidP="004C22DB">
            <w:pPr>
              <w:spacing w:line="240" w:lineRule="auto"/>
              <w:jc w:val="center"/>
              <w:rPr>
                <w:rFonts w:cs="Arial"/>
                <w:color w:val="000000"/>
                <w:sz w:val="20"/>
                <w:szCs w:val="20"/>
                <w:lang w:val="es-MX" w:eastAsia="es-MX"/>
              </w:rPr>
            </w:pPr>
            <w:r w:rsidRPr="00C1444F">
              <w:rPr>
                <w:rFonts w:cs="Arial"/>
                <w:color w:val="000000"/>
                <w:sz w:val="20"/>
                <w:szCs w:val="20"/>
                <w:lang w:val="es-MX" w:eastAsia="es-MX"/>
              </w:rPr>
              <w:t>311.781</w:t>
            </w:r>
          </w:p>
        </w:tc>
        <w:tc>
          <w:tcPr>
            <w:tcW w:w="871" w:type="pct"/>
            <w:shd w:val="clear" w:color="000000" w:fill="FF0000"/>
            <w:noWrap/>
            <w:vAlign w:val="center"/>
            <w:hideMark/>
          </w:tcPr>
          <w:p w:rsidR="00B01BD7" w:rsidRPr="00C1444F" w:rsidRDefault="00B01BD7" w:rsidP="004C22DB">
            <w:pPr>
              <w:spacing w:line="240" w:lineRule="auto"/>
              <w:jc w:val="center"/>
              <w:rPr>
                <w:rFonts w:cs="Arial"/>
                <w:color w:val="000000"/>
                <w:sz w:val="20"/>
                <w:szCs w:val="20"/>
                <w:lang w:val="es-MX" w:eastAsia="es-MX"/>
              </w:rPr>
            </w:pPr>
            <w:r w:rsidRPr="00C1444F">
              <w:rPr>
                <w:rFonts w:cs="Arial"/>
                <w:color w:val="000000"/>
                <w:sz w:val="20"/>
                <w:szCs w:val="20"/>
                <w:lang w:val="es-MX" w:eastAsia="es-MX"/>
              </w:rPr>
              <w:t>Baja</w:t>
            </w:r>
          </w:p>
        </w:tc>
        <w:tc>
          <w:tcPr>
            <w:tcW w:w="629" w:type="pct"/>
            <w:shd w:val="clear" w:color="000000" w:fill="0070C0"/>
            <w:noWrap/>
            <w:vAlign w:val="center"/>
            <w:hideMark/>
          </w:tcPr>
          <w:p w:rsidR="00B01BD7" w:rsidRPr="00C1444F" w:rsidRDefault="00B01BD7" w:rsidP="004C22DB">
            <w:pPr>
              <w:spacing w:line="240" w:lineRule="auto"/>
              <w:jc w:val="center"/>
              <w:rPr>
                <w:rFonts w:cs="Arial"/>
                <w:color w:val="000000"/>
                <w:sz w:val="20"/>
                <w:szCs w:val="20"/>
                <w:lang w:val="es-MX" w:eastAsia="es-MX"/>
              </w:rPr>
            </w:pPr>
            <w:r w:rsidRPr="00C1444F">
              <w:rPr>
                <w:rFonts w:cs="Arial"/>
                <w:color w:val="000000"/>
                <w:sz w:val="20"/>
                <w:szCs w:val="20"/>
                <w:lang w:val="es-MX" w:eastAsia="es-MX"/>
              </w:rPr>
              <w:t>Baja</w:t>
            </w:r>
          </w:p>
        </w:tc>
        <w:tc>
          <w:tcPr>
            <w:tcW w:w="935" w:type="pct"/>
            <w:shd w:val="clear" w:color="000000" w:fill="0070C0"/>
            <w:noWrap/>
            <w:vAlign w:val="center"/>
            <w:hideMark/>
          </w:tcPr>
          <w:p w:rsidR="00B01BD7" w:rsidRPr="00C1444F" w:rsidRDefault="00B01BD7" w:rsidP="004C22DB">
            <w:pPr>
              <w:spacing w:line="240" w:lineRule="auto"/>
              <w:jc w:val="center"/>
              <w:rPr>
                <w:rFonts w:cs="Arial"/>
                <w:color w:val="000000"/>
                <w:sz w:val="20"/>
                <w:szCs w:val="20"/>
                <w:lang w:val="es-MX" w:eastAsia="es-MX"/>
              </w:rPr>
            </w:pPr>
            <w:r w:rsidRPr="00C1444F">
              <w:rPr>
                <w:rFonts w:cs="Arial"/>
                <w:color w:val="000000"/>
                <w:sz w:val="20"/>
                <w:szCs w:val="20"/>
                <w:lang w:val="es-MX" w:eastAsia="es-MX"/>
              </w:rPr>
              <w:t>Bueno</w:t>
            </w:r>
          </w:p>
        </w:tc>
      </w:tr>
      <w:tr w:rsidR="00B01BD7" w:rsidRPr="00C1444F" w:rsidTr="004C22DB">
        <w:trPr>
          <w:trHeight w:val="300"/>
        </w:trPr>
        <w:tc>
          <w:tcPr>
            <w:tcW w:w="1070" w:type="pct"/>
            <w:tcBorders>
              <w:top w:val="single" w:sz="4" w:space="0" w:color="auto"/>
              <w:bottom w:val="single" w:sz="4" w:space="0" w:color="auto"/>
              <w:right w:val="single" w:sz="4" w:space="0" w:color="auto"/>
            </w:tcBorders>
            <w:shd w:val="clear" w:color="auto" w:fill="auto"/>
            <w:noWrap/>
            <w:vAlign w:val="center"/>
            <w:hideMark/>
          </w:tcPr>
          <w:p w:rsidR="00B01BD7" w:rsidRPr="00C1444F" w:rsidRDefault="00B01BD7" w:rsidP="004C22DB">
            <w:pPr>
              <w:spacing w:line="240" w:lineRule="auto"/>
              <w:jc w:val="center"/>
              <w:rPr>
                <w:rFonts w:cs="Arial"/>
                <w:b/>
                <w:color w:val="000000"/>
                <w:sz w:val="20"/>
                <w:szCs w:val="20"/>
                <w:lang w:val="es-MX" w:eastAsia="es-MX"/>
              </w:rPr>
            </w:pPr>
            <w:r w:rsidRPr="00C1444F">
              <w:rPr>
                <w:rFonts w:cs="Arial"/>
                <w:b/>
                <w:color w:val="000000"/>
                <w:sz w:val="20"/>
                <w:szCs w:val="20"/>
                <w:lang w:val="es-MX" w:eastAsia="es-MX"/>
              </w:rPr>
              <w:t>Llanuras de Tuxpan</w:t>
            </w:r>
          </w:p>
        </w:tc>
        <w:tc>
          <w:tcPr>
            <w:tcW w:w="657" w:type="pct"/>
            <w:tcBorders>
              <w:left w:val="single" w:sz="4" w:space="0" w:color="auto"/>
            </w:tcBorders>
            <w:shd w:val="clear" w:color="000000" w:fill="0070C0"/>
            <w:noWrap/>
            <w:vAlign w:val="center"/>
            <w:hideMark/>
          </w:tcPr>
          <w:p w:rsidR="00B01BD7" w:rsidRPr="00C1444F" w:rsidRDefault="00B01BD7" w:rsidP="004C22DB">
            <w:pPr>
              <w:spacing w:line="240" w:lineRule="auto"/>
              <w:jc w:val="center"/>
              <w:rPr>
                <w:rFonts w:cs="Arial"/>
                <w:color w:val="000000"/>
                <w:sz w:val="20"/>
                <w:szCs w:val="20"/>
                <w:lang w:val="es-MX" w:eastAsia="es-MX"/>
              </w:rPr>
            </w:pPr>
            <w:r w:rsidRPr="00C1444F">
              <w:rPr>
                <w:rFonts w:cs="Arial"/>
                <w:color w:val="000000"/>
                <w:sz w:val="20"/>
                <w:szCs w:val="20"/>
                <w:lang w:val="es-MX" w:eastAsia="es-MX"/>
              </w:rPr>
              <w:t>A</w:t>
            </w:r>
          </w:p>
        </w:tc>
        <w:tc>
          <w:tcPr>
            <w:tcW w:w="838" w:type="pct"/>
            <w:shd w:val="clear" w:color="000000" w:fill="FFFF93"/>
            <w:noWrap/>
            <w:vAlign w:val="center"/>
            <w:hideMark/>
          </w:tcPr>
          <w:p w:rsidR="00B01BD7" w:rsidRPr="00C1444F" w:rsidRDefault="00B01BD7" w:rsidP="004C22DB">
            <w:pPr>
              <w:spacing w:line="240" w:lineRule="auto"/>
              <w:jc w:val="center"/>
              <w:rPr>
                <w:rFonts w:cs="Arial"/>
                <w:color w:val="000000"/>
                <w:sz w:val="20"/>
                <w:szCs w:val="20"/>
                <w:lang w:val="es-MX" w:eastAsia="es-MX"/>
              </w:rPr>
            </w:pPr>
            <w:r w:rsidRPr="00C1444F">
              <w:rPr>
                <w:rFonts w:cs="Arial"/>
                <w:color w:val="000000"/>
                <w:sz w:val="20"/>
                <w:szCs w:val="20"/>
                <w:lang w:val="es-MX" w:eastAsia="es-MX"/>
              </w:rPr>
              <w:t>493.637</w:t>
            </w:r>
          </w:p>
        </w:tc>
        <w:tc>
          <w:tcPr>
            <w:tcW w:w="871" w:type="pct"/>
            <w:shd w:val="clear" w:color="000000" w:fill="0070C0"/>
            <w:noWrap/>
            <w:vAlign w:val="center"/>
            <w:hideMark/>
          </w:tcPr>
          <w:p w:rsidR="00B01BD7" w:rsidRPr="00C1444F" w:rsidRDefault="00B01BD7" w:rsidP="004C22DB">
            <w:pPr>
              <w:spacing w:line="240" w:lineRule="auto"/>
              <w:jc w:val="center"/>
              <w:rPr>
                <w:rFonts w:cs="Arial"/>
                <w:color w:val="000000"/>
                <w:sz w:val="20"/>
                <w:szCs w:val="20"/>
                <w:lang w:val="es-MX" w:eastAsia="es-MX"/>
              </w:rPr>
            </w:pPr>
            <w:r w:rsidRPr="00C1444F">
              <w:rPr>
                <w:rFonts w:cs="Arial"/>
                <w:color w:val="000000"/>
                <w:sz w:val="20"/>
                <w:szCs w:val="20"/>
                <w:lang w:val="es-MX" w:eastAsia="es-MX"/>
              </w:rPr>
              <w:t>Muy alta</w:t>
            </w:r>
          </w:p>
        </w:tc>
        <w:tc>
          <w:tcPr>
            <w:tcW w:w="629" w:type="pct"/>
            <w:shd w:val="clear" w:color="000000" w:fill="0070C0"/>
            <w:noWrap/>
            <w:vAlign w:val="center"/>
            <w:hideMark/>
          </w:tcPr>
          <w:p w:rsidR="00B01BD7" w:rsidRPr="00C1444F" w:rsidRDefault="00B01BD7" w:rsidP="004C22DB">
            <w:pPr>
              <w:spacing w:line="240" w:lineRule="auto"/>
              <w:jc w:val="center"/>
              <w:rPr>
                <w:rFonts w:cs="Arial"/>
                <w:color w:val="000000"/>
                <w:sz w:val="20"/>
                <w:szCs w:val="20"/>
                <w:lang w:val="es-MX" w:eastAsia="es-MX"/>
              </w:rPr>
            </w:pPr>
            <w:r w:rsidRPr="00C1444F">
              <w:rPr>
                <w:rFonts w:cs="Arial"/>
                <w:color w:val="000000"/>
                <w:sz w:val="20"/>
                <w:szCs w:val="20"/>
                <w:lang w:val="es-MX" w:eastAsia="es-MX"/>
              </w:rPr>
              <w:t>Baja</w:t>
            </w:r>
          </w:p>
        </w:tc>
        <w:tc>
          <w:tcPr>
            <w:tcW w:w="935" w:type="pct"/>
            <w:shd w:val="clear" w:color="000000" w:fill="0070C0"/>
            <w:noWrap/>
            <w:vAlign w:val="center"/>
            <w:hideMark/>
          </w:tcPr>
          <w:p w:rsidR="00B01BD7" w:rsidRPr="00C1444F" w:rsidRDefault="00B01BD7" w:rsidP="004C22DB">
            <w:pPr>
              <w:spacing w:line="240" w:lineRule="auto"/>
              <w:jc w:val="center"/>
              <w:rPr>
                <w:rFonts w:cs="Arial"/>
                <w:color w:val="000000"/>
                <w:sz w:val="20"/>
                <w:szCs w:val="20"/>
                <w:lang w:val="es-MX" w:eastAsia="es-MX"/>
              </w:rPr>
            </w:pPr>
            <w:r w:rsidRPr="00C1444F">
              <w:rPr>
                <w:rFonts w:cs="Arial"/>
                <w:color w:val="000000"/>
                <w:sz w:val="20"/>
                <w:szCs w:val="20"/>
                <w:lang w:val="es-MX" w:eastAsia="es-MX"/>
              </w:rPr>
              <w:t>Muy bueno</w:t>
            </w:r>
          </w:p>
        </w:tc>
      </w:tr>
      <w:tr w:rsidR="00B01BD7" w:rsidRPr="00C1444F" w:rsidTr="004C22DB">
        <w:trPr>
          <w:trHeight w:val="300"/>
        </w:trPr>
        <w:tc>
          <w:tcPr>
            <w:tcW w:w="1070" w:type="pct"/>
            <w:tcBorders>
              <w:top w:val="single" w:sz="4" w:space="0" w:color="auto"/>
              <w:bottom w:val="single" w:sz="4" w:space="0" w:color="auto"/>
              <w:right w:val="single" w:sz="4" w:space="0" w:color="auto"/>
            </w:tcBorders>
            <w:shd w:val="clear" w:color="auto" w:fill="auto"/>
            <w:noWrap/>
            <w:vAlign w:val="center"/>
            <w:hideMark/>
          </w:tcPr>
          <w:p w:rsidR="00B01BD7" w:rsidRPr="00C1444F" w:rsidRDefault="00B01BD7" w:rsidP="004C22DB">
            <w:pPr>
              <w:spacing w:line="240" w:lineRule="auto"/>
              <w:jc w:val="center"/>
              <w:rPr>
                <w:rFonts w:cs="Arial"/>
                <w:b/>
                <w:color w:val="000000"/>
                <w:sz w:val="20"/>
                <w:szCs w:val="20"/>
                <w:lang w:val="es-MX" w:eastAsia="es-MX"/>
              </w:rPr>
            </w:pPr>
            <w:r w:rsidRPr="00C1444F">
              <w:rPr>
                <w:rFonts w:cs="Arial"/>
                <w:b/>
                <w:color w:val="000000"/>
                <w:sz w:val="20"/>
                <w:szCs w:val="20"/>
                <w:lang w:val="es-MX" w:eastAsia="es-MX"/>
              </w:rPr>
              <w:t>Río Jamapa</w:t>
            </w:r>
          </w:p>
        </w:tc>
        <w:tc>
          <w:tcPr>
            <w:tcW w:w="657" w:type="pct"/>
            <w:tcBorders>
              <w:left w:val="single" w:sz="4" w:space="0" w:color="auto"/>
            </w:tcBorders>
            <w:shd w:val="clear" w:color="000000" w:fill="FF0000"/>
            <w:noWrap/>
            <w:vAlign w:val="center"/>
            <w:hideMark/>
          </w:tcPr>
          <w:p w:rsidR="00B01BD7" w:rsidRPr="00C1444F" w:rsidRDefault="00B01BD7" w:rsidP="004C22DB">
            <w:pPr>
              <w:spacing w:line="240" w:lineRule="auto"/>
              <w:jc w:val="center"/>
              <w:rPr>
                <w:rFonts w:cs="Arial"/>
                <w:color w:val="000000"/>
                <w:sz w:val="20"/>
                <w:szCs w:val="20"/>
                <w:lang w:val="es-MX" w:eastAsia="es-MX"/>
              </w:rPr>
            </w:pPr>
            <w:r w:rsidRPr="00C1444F">
              <w:rPr>
                <w:rFonts w:cs="Arial"/>
                <w:color w:val="000000"/>
                <w:sz w:val="20"/>
                <w:szCs w:val="20"/>
                <w:lang w:val="es-MX" w:eastAsia="es-MX"/>
              </w:rPr>
              <w:t>D</w:t>
            </w:r>
          </w:p>
        </w:tc>
        <w:tc>
          <w:tcPr>
            <w:tcW w:w="838" w:type="pct"/>
            <w:shd w:val="clear" w:color="000000" w:fill="FFFF7E"/>
            <w:noWrap/>
            <w:vAlign w:val="center"/>
            <w:hideMark/>
          </w:tcPr>
          <w:p w:rsidR="00B01BD7" w:rsidRPr="00C1444F" w:rsidRDefault="00B01BD7" w:rsidP="004C22DB">
            <w:pPr>
              <w:spacing w:line="240" w:lineRule="auto"/>
              <w:jc w:val="center"/>
              <w:rPr>
                <w:rFonts w:cs="Arial"/>
                <w:color w:val="000000"/>
                <w:sz w:val="20"/>
                <w:szCs w:val="20"/>
                <w:lang w:val="es-MX" w:eastAsia="es-MX"/>
              </w:rPr>
            </w:pPr>
            <w:r w:rsidRPr="00C1444F">
              <w:rPr>
                <w:rFonts w:cs="Arial"/>
                <w:color w:val="000000"/>
                <w:sz w:val="20"/>
                <w:szCs w:val="20"/>
                <w:lang w:val="es-MX" w:eastAsia="es-MX"/>
              </w:rPr>
              <w:t>513.819</w:t>
            </w:r>
          </w:p>
        </w:tc>
        <w:tc>
          <w:tcPr>
            <w:tcW w:w="871" w:type="pct"/>
            <w:shd w:val="clear" w:color="000000" w:fill="00B050"/>
            <w:noWrap/>
            <w:vAlign w:val="center"/>
            <w:hideMark/>
          </w:tcPr>
          <w:p w:rsidR="00B01BD7" w:rsidRPr="00C1444F" w:rsidRDefault="00B01BD7" w:rsidP="004C22DB">
            <w:pPr>
              <w:spacing w:line="240" w:lineRule="auto"/>
              <w:jc w:val="center"/>
              <w:rPr>
                <w:rFonts w:cs="Arial"/>
                <w:color w:val="000000"/>
                <w:sz w:val="20"/>
                <w:szCs w:val="20"/>
                <w:lang w:val="es-MX" w:eastAsia="es-MX"/>
              </w:rPr>
            </w:pPr>
            <w:r w:rsidRPr="00C1444F">
              <w:rPr>
                <w:rFonts w:cs="Arial"/>
                <w:color w:val="000000"/>
                <w:sz w:val="20"/>
                <w:szCs w:val="20"/>
                <w:lang w:val="es-MX" w:eastAsia="es-MX"/>
              </w:rPr>
              <w:t>Alta</w:t>
            </w:r>
          </w:p>
        </w:tc>
        <w:tc>
          <w:tcPr>
            <w:tcW w:w="629" w:type="pct"/>
            <w:shd w:val="clear" w:color="000000" w:fill="FF0000"/>
            <w:noWrap/>
            <w:vAlign w:val="center"/>
            <w:hideMark/>
          </w:tcPr>
          <w:p w:rsidR="00B01BD7" w:rsidRPr="00C1444F" w:rsidRDefault="00B01BD7" w:rsidP="004C22DB">
            <w:pPr>
              <w:spacing w:line="240" w:lineRule="auto"/>
              <w:jc w:val="center"/>
              <w:rPr>
                <w:rFonts w:cs="Arial"/>
                <w:color w:val="000000"/>
                <w:sz w:val="20"/>
                <w:szCs w:val="20"/>
                <w:lang w:val="es-MX" w:eastAsia="es-MX"/>
              </w:rPr>
            </w:pPr>
            <w:r w:rsidRPr="00C1444F">
              <w:rPr>
                <w:rFonts w:cs="Arial"/>
                <w:color w:val="000000"/>
                <w:sz w:val="20"/>
                <w:szCs w:val="20"/>
                <w:lang w:val="es-MX" w:eastAsia="es-MX"/>
              </w:rPr>
              <w:t>Muy  Alta</w:t>
            </w:r>
          </w:p>
        </w:tc>
        <w:tc>
          <w:tcPr>
            <w:tcW w:w="935" w:type="pct"/>
            <w:shd w:val="clear" w:color="000000" w:fill="FF0000"/>
            <w:noWrap/>
            <w:vAlign w:val="center"/>
            <w:hideMark/>
          </w:tcPr>
          <w:p w:rsidR="00B01BD7" w:rsidRPr="00C1444F" w:rsidRDefault="00B01BD7" w:rsidP="004C22DB">
            <w:pPr>
              <w:spacing w:line="240" w:lineRule="auto"/>
              <w:jc w:val="center"/>
              <w:rPr>
                <w:rFonts w:cs="Arial"/>
                <w:color w:val="000000"/>
                <w:sz w:val="20"/>
                <w:szCs w:val="20"/>
                <w:lang w:val="es-MX" w:eastAsia="es-MX"/>
              </w:rPr>
            </w:pPr>
            <w:r w:rsidRPr="00C1444F">
              <w:rPr>
                <w:rFonts w:cs="Arial"/>
                <w:color w:val="000000"/>
                <w:sz w:val="20"/>
                <w:szCs w:val="20"/>
                <w:lang w:val="es-MX" w:eastAsia="es-MX"/>
              </w:rPr>
              <w:t>Deficiente</w:t>
            </w:r>
          </w:p>
        </w:tc>
      </w:tr>
      <w:tr w:rsidR="00B01BD7" w:rsidRPr="00C1444F" w:rsidTr="004C22DB">
        <w:trPr>
          <w:trHeight w:val="300"/>
        </w:trPr>
        <w:tc>
          <w:tcPr>
            <w:tcW w:w="1070" w:type="pct"/>
            <w:tcBorders>
              <w:top w:val="single" w:sz="4" w:space="0" w:color="auto"/>
              <w:bottom w:val="single" w:sz="4" w:space="0" w:color="auto"/>
              <w:right w:val="single" w:sz="4" w:space="0" w:color="auto"/>
            </w:tcBorders>
            <w:shd w:val="clear" w:color="auto" w:fill="auto"/>
            <w:noWrap/>
            <w:vAlign w:val="center"/>
            <w:hideMark/>
          </w:tcPr>
          <w:p w:rsidR="00B01BD7" w:rsidRPr="00C1444F" w:rsidRDefault="00B01BD7" w:rsidP="004C22DB">
            <w:pPr>
              <w:spacing w:line="240" w:lineRule="auto"/>
              <w:jc w:val="center"/>
              <w:rPr>
                <w:rFonts w:cs="Arial"/>
                <w:b/>
                <w:color w:val="000000"/>
                <w:sz w:val="20"/>
                <w:szCs w:val="20"/>
                <w:lang w:val="es-MX" w:eastAsia="es-MX"/>
              </w:rPr>
            </w:pPr>
            <w:r w:rsidRPr="00C1444F">
              <w:rPr>
                <w:rFonts w:cs="Arial"/>
                <w:b/>
                <w:color w:val="000000"/>
                <w:sz w:val="20"/>
                <w:szCs w:val="20"/>
                <w:lang w:val="es-MX" w:eastAsia="es-MX"/>
              </w:rPr>
              <w:t>Río Actopan</w:t>
            </w:r>
          </w:p>
        </w:tc>
        <w:tc>
          <w:tcPr>
            <w:tcW w:w="657" w:type="pct"/>
            <w:tcBorders>
              <w:left w:val="single" w:sz="4" w:space="0" w:color="auto"/>
            </w:tcBorders>
            <w:shd w:val="clear" w:color="000000" w:fill="FFFF00"/>
            <w:noWrap/>
            <w:vAlign w:val="center"/>
            <w:hideMark/>
          </w:tcPr>
          <w:p w:rsidR="00B01BD7" w:rsidRPr="00C1444F" w:rsidRDefault="00B01BD7" w:rsidP="004C22DB">
            <w:pPr>
              <w:spacing w:line="240" w:lineRule="auto"/>
              <w:jc w:val="center"/>
              <w:rPr>
                <w:rFonts w:cs="Arial"/>
                <w:color w:val="000000"/>
                <w:sz w:val="20"/>
                <w:szCs w:val="20"/>
                <w:lang w:val="es-MX" w:eastAsia="es-MX"/>
              </w:rPr>
            </w:pPr>
            <w:r w:rsidRPr="00C1444F">
              <w:rPr>
                <w:rFonts w:cs="Arial"/>
                <w:color w:val="000000"/>
                <w:sz w:val="20"/>
                <w:szCs w:val="20"/>
                <w:lang w:val="es-MX" w:eastAsia="es-MX"/>
              </w:rPr>
              <w:t>C</w:t>
            </w:r>
          </w:p>
        </w:tc>
        <w:tc>
          <w:tcPr>
            <w:tcW w:w="838" w:type="pct"/>
            <w:shd w:val="clear" w:color="000000" w:fill="FFFF00"/>
            <w:noWrap/>
            <w:vAlign w:val="center"/>
            <w:hideMark/>
          </w:tcPr>
          <w:p w:rsidR="00B01BD7" w:rsidRPr="00C1444F" w:rsidRDefault="00B01BD7" w:rsidP="004C22DB">
            <w:pPr>
              <w:spacing w:line="240" w:lineRule="auto"/>
              <w:jc w:val="center"/>
              <w:rPr>
                <w:rFonts w:cs="Arial"/>
                <w:color w:val="000000"/>
                <w:sz w:val="20"/>
                <w:szCs w:val="20"/>
                <w:lang w:val="es-MX" w:eastAsia="es-MX"/>
              </w:rPr>
            </w:pPr>
            <w:r w:rsidRPr="00C1444F">
              <w:rPr>
                <w:rFonts w:cs="Arial"/>
                <w:color w:val="000000"/>
                <w:sz w:val="20"/>
                <w:szCs w:val="20"/>
                <w:lang w:val="es-MX" w:eastAsia="es-MX"/>
              </w:rPr>
              <w:t>631.086</w:t>
            </w:r>
          </w:p>
        </w:tc>
        <w:tc>
          <w:tcPr>
            <w:tcW w:w="871" w:type="pct"/>
            <w:shd w:val="clear" w:color="000000" w:fill="FFFF00"/>
            <w:noWrap/>
            <w:vAlign w:val="center"/>
            <w:hideMark/>
          </w:tcPr>
          <w:p w:rsidR="00B01BD7" w:rsidRPr="00C1444F" w:rsidRDefault="00B01BD7" w:rsidP="004C22DB">
            <w:pPr>
              <w:spacing w:line="240" w:lineRule="auto"/>
              <w:jc w:val="center"/>
              <w:rPr>
                <w:rFonts w:cs="Arial"/>
                <w:color w:val="000000"/>
                <w:sz w:val="20"/>
                <w:szCs w:val="20"/>
                <w:lang w:val="es-MX" w:eastAsia="es-MX"/>
              </w:rPr>
            </w:pPr>
            <w:r w:rsidRPr="00C1444F">
              <w:rPr>
                <w:rFonts w:cs="Arial"/>
                <w:color w:val="000000"/>
                <w:sz w:val="20"/>
                <w:szCs w:val="20"/>
                <w:lang w:val="es-MX" w:eastAsia="es-MX"/>
              </w:rPr>
              <w:t>Media</w:t>
            </w:r>
          </w:p>
        </w:tc>
        <w:tc>
          <w:tcPr>
            <w:tcW w:w="629" w:type="pct"/>
            <w:shd w:val="clear" w:color="000000" w:fill="FF0000"/>
            <w:noWrap/>
            <w:vAlign w:val="center"/>
            <w:hideMark/>
          </w:tcPr>
          <w:p w:rsidR="00B01BD7" w:rsidRPr="00C1444F" w:rsidRDefault="00B01BD7" w:rsidP="004C22DB">
            <w:pPr>
              <w:spacing w:line="240" w:lineRule="auto"/>
              <w:jc w:val="center"/>
              <w:rPr>
                <w:rFonts w:cs="Arial"/>
                <w:color w:val="000000"/>
                <w:sz w:val="20"/>
                <w:szCs w:val="20"/>
                <w:lang w:val="es-MX" w:eastAsia="es-MX"/>
              </w:rPr>
            </w:pPr>
            <w:r w:rsidRPr="00C1444F">
              <w:rPr>
                <w:rFonts w:cs="Arial"/>
                <w:color w:val="000000"/>
                <w:sz w:val="20"/>
                <w:szCs w:val="20"/>
                <w:lang w:val="es-MX" w:eastAsia="es-MX"/>
              </w:rPr>
              <w:t>Muy  Alta</w:t>
            </w:r>
          </w:p>
        </w:tc>
        <w:tc>
          <w:tcPr>
            <w:tcW w:w="935" w:type="pct"/>
            <w:shd w:val="clear" w:color="000000" w:fill="FF0000"/>
            <w:noWrap/>
            <w:vAlign w:val="center"/>
            <w:hideMark/>
          </w:tcPr>
          <w:p w:rsidR="00B01BD7" w:rsidRPr="00C1444F" w:rsidRDefault="00B01BD7" w:rsidP="004C22DB">
            <w:pPr>
              <w:spacing w:line="240" w:lineRule="auto"/>
              <w:jc w:val="center"/>
              <w:rPr>
                <w:rFonts w:cs="Arial"/>
                <w:color w:val="000000"/>
                <w:sz w:val="20"/>
                <w:szCs w:val="20"/>
                <w:lang w:val="es-MX" w:eastAsia="es-MX"/>
              </w:rPr>
            </w:pPr>
            <w:r w:rsidRPr="00C1444F">
              <w:rPr>
                <w:rFonts w:cs="Arial"/>
                <w:color w:val="000000"/>
                <w:sz w:val="20"/>
                <w:szCs w:val="20"/>
                <w:lang w:val="es-MX" w:eastAsia="es-MX"/>
              </w:rPr>
              <w:t>Deficiente</w:t>
            </w:r>
          </w:p>
        </w:tc>
      </w:tr>
      <w:tr w:rsidR="00B01BD7" w:rsidRPr="00C1444F" w:rsidTr="004C22DB">
        <w:trPr>
          <w:trHeight w:val="300"/>
        </w:trPr>
        <w:tc>
          <w:tcPr>
            <w:tcW w:w="1070" w:type="pct"/>
            <w:tcBorders>
              <w:top w:val="single" w:sz="4" w:space="0" w:color="auto"/>
              <w:bottom w:val="single" w:sz="4" w:space="0" w:color="auto"/>
              <w:right w:val="single" w:sz="4" w:space="0" w:color="auto"/>
            </w:tcBorders>
            <w:shd w:val="clear" w:color="auto" w:fill="auto"/>
            <w:noWrap/>
            <w:vAlign w:val="center"/>
            <w:hideMark/>
          </w:tcPr>
          <w:p w:rsidR="00B01BD7" w:rsidRPr="00C1444F" w:rsidRDefault="00B01BD7" w:rsidP="004C22DB">
            <w:pPr>
              <w:spacing w:line="240" w:lineRule="auto"/>
              <w:jc w:val="center"/>
              <w:rPr>
                <w:rFonts w:cs="Arial"/>
                <w:b/>
                <w:color w:val="000000"/>
                <w:sz w:val="20"/>
                <w:szCs w:val="20"/>
                <w:lang w:val="es-MX" w:eastAsia="es-MX"/>
              </w:rPr>
            </w:pPr>
            <w:r w:rsidRPr="00C1444F">
              <w:rPr>
                <w:rFonts w:cs="Arial"/>
                <w:b/>
                <w:color w:val="000000"/>
                <w:sz w:val="20"/>
                <w:szCs w:val="20"/>
                <w:lang w:val="es-MX" w:eastAsia="es-MX"/>
              </w:rPr>
              <w:t>Río Misantla</w:t>
            </w:r>
          </w:p>
        </w:tc>
        <w:tc>
          <w:tcPr>
            <w:tcW w:w="657" w:type="pct"/>
            <w:tcBorders>
              <w:left w:val="single" w:sz="4" w:space="0" w:color="auto"/>
            </w:tcBorders>
            <w:shd w:val="clear" w:color="000000" w:fill="00B050"/>
            <w:noWrap/>
            <w:vAlign w:val="center"/>
            <w:hideMark/>
          </w:tcPr>
          <w:p w:rsidR="00B01BD7" w:rsidRPr="00C1444F" w:rsidRDefault="00B01BD7" w:rsidP="004C22DB">
            <w:pPr>
              <w:spacing w:line="240" w:lineRule="auto"/>
              <w:jc w:val="center"/>
              <w:rPr>
                <w:rFonts w:cs="Arial"/>
                <w:color w:val="000000"/>
                <w:sz w:val="20"/>
                <w:szCs w:val="20"/>
                <w:lang w:val="es-MX" w:eastAsia="es-MX"/>
              </w:rPr>
            </w:pPr>
            <w:r w:rsidRPr="00C1444F">
              <w:rPr>
                <w:rFonts w:cs="Arial"/>
                <w:color w:val="000000"/>
                <w:sz w:val="20"/>
                <w:szCs w:val="20"/>
                <w:lang w:val="es-MX" w:eastAsia="es-MX"/>
              </w:rPr>
              <w:t>B</w:t>
            </w:r>
          </w:p>
        </w:tc>
        <w:tc>
          <w:tcPr>
            <w:tcW w:w="838" w:type="pct"/>
            <w:shd w:val="clear" w:color="000000" w:fill="92D050"/>
            <w:noWrap/>
            <w:vAlign w:val="center"/>
            <w:hideMark/>
          </w:tcPr>
          <w:p w:rsidR="00B01BD7" w:rsidRPr="00C1444F" w:rsidRDefault="00B01BD7" w:rsidP="004C22DB">
            <w:pPr>
              <w:spacing w:line="240" w:lineRule="auto"/>
              <w:jc w:val="center"/>
              <w:rPr>
                <w:rFonts w:cs="Arial"/>
                <w:color w:val="000000"/>
                <w:sz w:val="20"/>
                <w:szCs w:val="20"/>
                <w:lang w:val="es-MX" w:eastAsia="es-MX"/>
              </w:rPr>
            </w:pPr>
            <w:r w:rsidRPr="00C1444F">
              <w:rPr>
                <w:rFonts w:cs="Arial"/>
                <w:color w:val="000000"/>
                <w:sz w:val="20"/>
                <w:szCs w:val="20"/>
                <w:lang w:val="es-MX" w:eastAsia="es-MX"/>
              </w:rPr>
              <w:t>654.695</w:t>
            </w:r>
          </w:p>
        </w:tc>
        <w:tc>
          <w:tcPr>
            <w:tcW w:w="871" w:type="pct"/>
            <w:shd w:val="clear" w:color="000000" w:fill="FF0000"/>
            <w:noWrap/>
            <w:vAlign w:val="center"/>
            <w:hideMark/>
          </w:tcPr>
          <w:p w:rsidR="00B01BD7" w:rsidRPr="00C1444F" w:rsidRDefault="00B01BD7" w:rsidP="004C22DB">
            <w:pPr>
              <w:spacing w:line="240" w:lineRule="auto"/>
              <w:jc w:val="center"/>
              <w:rPr>
                <w:rFonts w:cs="Arial"/>
                <w:color w:val="000000"/>
                <w:sz w:val="20"/>
                <w:szCs w:val="20"/>
                <w:lang w:val="es-MX" w:eastAsia="es-MX"/>
              </w:rPr>
            </w:pPr>
            <w:r w:rsidRPr="00C1444F">
              <w:rPr>
                <w:rFonts w:cs="Arial"/>
                <w:color w:val="000000"/>
                <w:sz w:val="20"/>
                <w:szCs w:val="20"/>
                <w:lang w:val="es-MX" w:eastAsia="es-MX"/>
              </w:rPr>
              <w:t>Baja</w:t>
            </w:r>
          </w:p>
        </w:tc>
        <w:tc>
          <w:tcPr>
            <w:tcW w:w="629" w:type="pct"/>
            <w:shd w:val="clear" w:color="000000" w:fill="0070C0"/>
            <w:noWrap/>
            <w:vAlign w:val="center"/>
            <w:hideMark/>
          </w:tcPr>
          <w:p w:rsidR="00B01BD7" w:rsidRPr="00C1444F" w:rsidRDefault="00B01BD7" w:rsidP="004C22DB">
            <w:pPr>
              <w:spacing w:line="240" w:lineRule="auto"/>
              <w:jc w:val="center"/>
              <w:rPr>
                <w:rFonts w:cs="Arial"/>
                <w:color w:val="000000"/>
                <w:sz w:val="20"/>
                <w:szCs w:val="20"/>
                <w:lang w:val="es-MX" w:eastAsia="es-MX"/>
              </w:rPr>
            </w:pPr>
            <w:r w:rsidRPr="00C1444F">
              <w:rPr>
                <w:rFonts w:cs="Arial"/>
                <w:color w:val="000000"/>
                <w:sz w:val="20"/>
                <w:szCs w:val="20"/>
                <w:lang w:val="es-MX" w:eastAsia="es-MX"/>
              </w:rPr>
              <w:t>Baja</w:t>
            </w:r>
          </w:p>
        </w:tc>
        <w:tc>
          <w:tcPr>
            <w:tcW w:w="935" w:type="pct"/>
            <w:shd w:val="clear" w:color="000000" w:fill="0070C0"/>
            <w:noWrap/>
            <w:vAlign w:val="center"/>
            <w:hideMark/>
          </w:tcPr>
          <w:p w:rsidR="00B01BD7" w:rsidRPr="00C1444F" w:rsidRDefault="00B01BD7" w:rsidP="004C22DB">
            <w:pPr>
              <w:spacing w:line="240" w:lineRule="auto"/>
              <w:jc w:val="center"/>
              <w:rPr>
                <w:rFonts w:cs="Arial"/>
                <w:color w:val="000000"/>
                <w:sz w:val="20"/>
                <w:szCs w:val="20"/>
                <w:lang w:val="es-MX" w:eastAsia="es-MX"/>
              </w:rPr>
            </w:pPr>
            <w:r w:rsidRPr="00C1444F">
              <w:rPr>
                <w:rFonts w:cs="Arial"/>
                <w:color w:val="000000"/>
                <w:sz w:val="20"/>
                <w:szCs w:val="20"/>
                <w:lang w:val="es-MX" w:eastAsia="es-MX"/>
              </w:rPr>
              <w:t>Bueno</w:t>
            </w:r>
          </w:p>
        </w:tc>
      </w:tr>
      <w:tr w:rsidR="00B01BD7" w:rsidRPr="00C1444F" w:rsidTr="004C22DB">
        <w:trPr>
          <w:trHeight w:val="300"/>
        </w:trPr>
        <w:tc>
          <w:tcPr>
            <w:tcW w:w="1070" w:type="pct"/>
            <w:tcBorders>
              <w:top w:val="single" w:sz="4" w:space="0" w:color="auto"/>
              <w:bottom w:val="single" w:sz="4" w:space="0" w:color="auto"/>
              <w:right w:val="single" w:sz="4" w:space="0" w:color="auto"/>
            </w:tcBorders>
            <w:shd w:val="clear" w:color="auto" w:fill="auto"/>
            <w:noWrap/>
            <w:vAlign w:val="center"/>
            <w:hideMark/>
          </w:tcPr>
          <w:p w:rsidR="00B01BD7" w:rsidRPr="00C1444F" w:rsidRDefault="00B01BD7" w:rsidP="004C22DB">
            <w:pPr>
              <w:spacing w:line="240" w:lineRule="auto"/>
              <w:jc w:val="center"/>
              <w:rPr>
                <w:rFonts w:cs="Arial"/>
                <w:b/>
                <w:color w:val="000000"/>
                <w:sz w:val="20"/>
                <w:szCs w:val="20"/>
                <w:lang w:val="es-MX" w:eastAsia="es-MX"/>
              </w:rPr>
            </w:pPr>
            <w:r w:rsidRPr="00C1444F">
              <w:rPr>
                <w:rFonts w:cs="Arial"/>
                <w:b/>
                <w:color w:val="000000"/>
                <w:sz w:val="20"/>
                <w:szCs w:val="20"/>
                <w:lang w:val="es-MX" w:eastAsia="es-MX"/>
              </w:rPr>
              <w:lastRenderedPageBreak/>
              <w:t>Río Cotaxtla</w:t>
            </w:r>
          </w:p>
        </w:tc>
        <w:tc>
          <w:tcPr>
            <w:tcW w:w="657" w:type="pct"/>
            <w:tcBorders>
              <w:left w:val="single" w:sz="4" w:space="0" w:color="auto"/>
            </w:tcBorders>
            <w:shd w:val="clear" w:color="000000" w:fill="00B050"/>
            <w:noWrap/>
            <w:vAlign w:val="center"/>
            <w:hideMark/>
          </w:tcPr>
          <w:p w:rsidR="00B01BD7" w:rsidRPr="00C1444F" w:rsidRDefault="00B01BD7" w:rsidP="004C22DB">
            <w:pPr>
              <w:spacing w:line="240" w:lineRule="auto"/>
              <w:jc w:val="center"/>
              <w:rPr>
                <w:rFonts w:cs="Arial"/>
                <w:color w:val="000000"/>
                <w:sz w:val="20"/>
                <w:szCs w:val="20"/>
                <w:lang w:val="es-MX" w:eastAsia="es-MX"/>
              </w:rPr>
            </w:pPr>
            <w:r w:rsidRPr="00C1444F">
              <w:rPr>
                <w:rFonts w:cs="Arial"/>
                <w:color w:val="000000"/>
                <w:sz w:val="20"/>
                <w:szCs w:val="20"/>
                <w:lang w:val="es-MX" w:eastAsia="es-MX"/>
              </w:rPr>
              <w:t>B</w:t>
            </w:r>
          </w:p>
        </w:tc>
        <w:tc>
          <w:tcPr>
            <w:tcW w:w="838" w:type="pct"/>
            <w:shd w:val="clear" w:color="000000" w:fill="4AC150"/>
            <w:noWrap/>
            <w:vAlign w:val="center"/>
            <w:hideMark/>
          </w:tcPr>
          <w:p w:rsidR="00B01BD7" w:rsidRPr="00C1444F" w:rsidRDefault="00B01BD7" w:rsidP="004C22DB">
            <w:pPr>
              <w:spacing w:line="240" w:lineRule="auto"/>
              <w:jc w:val="center"/>
              <w:rPr>
                <w:rFonts w:cs="Arial"/>
                <w:color w:val="000000"/>
                <w:sz w:val="20"/>
                <w:szCs w:val="20"/>
                <w:lang w:val="es-MX" w:eastAsia="es-MX"/>
              </w:rPr>
            </w:pPr>
            <w:r w:rsidRPr="00C1444F">
              <w:rPr>
                <w:rFonts w:cs="Arial"/>
                <w:color w:val="000000"/>
                <w:sz w:val="20"/>
                <w:szCs w:val="20"/>
                <w:lang w:val="es-MX" w:eastAsia="es-MX"/>
              </w:rPr>
              <w:t>1221.601</w:t>
            </w:r>
          </w:p>
        </w:tc>
        <w:tc>
          <w:tcPr>
            <w:tcW w:w="871" w:type="pct"/>
            <w:shd w:val="clear" w:color="000000" w:fill="00B050"/>
            <w:noWrap/>
            <w:vAlign w:val="center"/>
            <w:hideMark/>
          </w:tcPr>
          <w:p w:rsidR="00B01BD7" w:rsidRPr="00C1444F" w:rsidRDefault="00B01BD7" w:rsidP="004C22DB">
            <w:pPr>
              <w:spacing w:line="240" w:lineRule="auto"/>
              <w:jc w:val="center"/>
              <w:rPr>
                <w:rFonts w:cs="Arial"/>
                <w:color w:val="000000"/>
                <w:sz w:val="20"/>
                <w:szCs w:val="20"/>
                <w:lang w:val="es-MX" w:eastAsia="es-MX"/>
              </w:rPr>
            </w:pPr>
            <w:r w:rsidRPr="00C1444F">
              <w:rPr>
                <w:rFonts w:cs="Arial"/>
                <w:color w:val="000000"/>
                <w:sz w:val="20"/>
                <w:szCs w:val="20"/>
                <w:lang w:val="es-MX" w:eastAsia="es-MX"/>
              </w:rPr>
              <w:t>Alta</w:t>
            </w:r>
          </w:p>
        </w:tc>
        <w:tc>
          <w:tcPr>
            <w:tcW w:w="629" w:type="pct"/>
            <w:shd w:val="clear" w:color="000000" w:fill="00B050"/>
            <w:noWrap/>
            <w:vAlign w:val="center"/>
            <w:hideMark/>
          </w:tcPr>
          <w:p w:rsidR="00B01BD7" w:rsidRPr="00C1444F" w:rsidRDefault="00B01BD7" w:rsidP="004C22DB">
            <w:pPr>
              <w:spacing w:line="240" w:lineRule="auto"/>
              <w:jc w:val="center"/>
              <w:rPr>
                <w:rFonts w:cs="Arial"/>
                <w:color w:val="000000"/>
                <w:sz w:val="20"/>
                <w:szCs w:val="20"/>
                <w:lang w:val="es-MX" w:eastAsia="es-MX"/>
              </w:rPr>
            </w:pPr>
            <w:r w:rsidRPr="00C1444F">
              <w:rPr>
                <w:rFonts w:cs="Arial"/>
                <w:color w:val="000000"/>
                <w:sz w:val="20"/>
                <w:szCs w:val="20"/>
                <w:lang w:val="es-MX" w:eastAsia="es-MX"/>
              </w:rPr>
              <w:t>Media</w:t>
            </w:r>
          </w:p>
        </w:tc>
        <w:tc>
          <w:tcPr>
            <w:tcW w:w="935" w:type="pct"/>
            <w:shd w:val="clear" w:color="000000" w:fill="0070C0"/>
            <w:noWrap/>
            <w:vAlign w:val="center"/>
            <w:hideMark/>
          </w:tcPr>
          <w:p w:rsidR="00B01BD7" w:rsidRPr="00C1444F" w:rsidRDefault="00B01BD7" w:rsidP="004C22DB">
            <w:pPr>
              <w:spacing w:line="240" w:lineRule="auto"/>
              <w:jc w:val="center"/>
              <w:rPr>
                <w:rFonts w:cs="Arial"/>
                <w:color w:val="000000"/>
                <w:sz w:val="20"/>
                <w:szCs w:val="20"/>
                <w:lang w:val="es-MX" w:eastAsia="es-MX"/>
              </w:rPr>
            </w:pPr>
            <w:r w:rsidRPr="00C1444F">
              <w:rPr>
                <w:rFonts w:cs="Arial"/>
                <w:color w:val="000000"/>
                <w:sz w:val="20"/>
                <w:szCs w:val="20"/>
                <w:lang w:val="es-MX" w:eastAsia="es-MX"/>
              </w:rPr>
              <w:t>Bueno</w:t>
            </w:r>
          </w:p>
        </w:tc>
      </w:tr>
      <w:tr w:rsidR="00B01BD7" w:rsidRPr="00C1444F" w:rsidTr="004C22DB">
        <w:trPr>
          <w:trHeight w:val="300"/>
        </w:trPr>
        <w:tc>
          <w:tcPr>
            <w:tcW w:w="1070" w:type="pct"/>
            <w:tcBorders>
              <w:top w:val="single" w:sz="4" w:space="0" w:color="auto"/>
              <w:bottom w:val="single" w:sz="4" w:space="0" w:color="auto"/>
              <w:right w:val="single" w:sz="4" w:space="0" w:color="auto"/>
            </w:tcBorders>
            <w:shd w:val="clear" w:color="auto" w:fill="auto"/>
            <w:noWrap/>
            <w:vAlign w:val="center"/>
            <w:hideMark/>
          </w:tcPr>
          <w:p w:rsidR="00B01BD7" w:rsidRPr="00C1444F" w:rsidRDefault="00B01BD7" w:rsidP="004C22DB">
            <w:pPr>
              <w:spacing w:line="240" w:lineRule="auto"/>
              <w:jc w:val="center"/>
              <w:rPr>
                <w:rFonts w:cs="Arial"/>
                <w:b/>
                <w:color w:val="000000"/>
                <w:sz w:val="20"/>
                <w:szCs w:val="20"/>
                <w:lang w:val="es-MX" w:eastAsia="es-MX"/>
              </w:rPr>
            </w:pPr>
            <w:r w:rsidRPr="00C1444F">
              <w:rPr>
                <w:rFonts w:cs="Arial"/>
                <w:b/>
                <w:color w:val="000000"/>
                <w:sz w:val="20"/>
                <w:szCs w:val="20"/>
                <w:lang w:val="es-MX" w:eastAsia="es-MX"/>
              </w:rPr>
              <w:t>Río La Antigua</w:t>
            </w:r>
          </w:p>
        </w:tc>
        <w:tc>
          <w:tcPr>
            <w:tcW w:w="657" w:type="pct"/>
            <w:tcBorders>
              <w:left w:val="single" w:sz="4" w:space="0" w:color="auto"/>
            </w:tcBorders>
            <w:shd w:val="clear" w:color="000000" w:fill="0070C0"/>
            <w:noWrap/>
            <w:vAlign w:val="center"/>
            <w:hideMark/>
          </w:tcPr>
          <w:p w:rsidR="00B01BD7" w:rsidRPr="00C1444F" w:rsidRDefault="00B01BD7" w:rsidP="004C22DB">
            <w:pPr>
              <w:spacing w:line="240" w:lineRule="auto"/>
              <w:jc w:val="center"/>
              <w:rPr>
                <w:rFonts w:cs="Arial"/>
                <w:color w:val="000000"/>
                <w:sz w:val="20"/>
                <w:szCs w:val="20"/>
                <w:lang w:val="es-MX" w:eastAsia="es-MX"/>
              </w:rPr>
            </w:pPr>
            <w:r w:rsidRPr="00C1444F">
              <w:rPr>
                <w:rFonts w:cs="Arial"/>
                <w:color w:val="000000"/>
                <w:sz w:val="20"/>
                <w:szCs w:val="20"/>
                <w:lang w:val="es-MX" w:eastAsia="es-MX"/>
              </w:rPr>
              <w:t>A</w:t>
            </w:r>
          </w:p>
        </w:tc>
        <w:tc>
          <w:tcPr>
            <w:tcW w:w="838" w:type="pct"/>
            <w:shd w:val="clear" w:color="000000" w:fill="00B050"/>
            <w:noWrap/>
            <w:vAlign w:val="center"/>
            <w:hideMark/>
          </w:tcPr>
          <w:p w:rsidR="00B01BD7" w:rsidRPr="00C1444F" w:rsidRDefault="00B01BD7" w:rsidP="004C22DB">
            <w:pPr>
              <w:spacing w:line="240" w:lineRule="auto"/>
              <w:jc w:val="center"/>
              <w:rPr>
                <w:rFonts w:cs="Arial"/>
                <w:color w:val="000000"/>
                <w:sz w:val="20"/>
                <w:szCs w:val="20"/>
                <w:lang w:val="es-MX" w:eastAsia="es-MX"/>
              </w:rPr>
            </w:pPr>
            <w:r w:rsidRPr="00C1444F">
              <w:rPr>
                <w:rFonts w:cs="Arial"/>
                <w:color w:val="000000"/>
                <w:sz w:val="20"/>
                <w:szCs w:val="20"/>
                <w:lang w:val="es-MX" w:eastAsia="es-MX"/>
              </w:rPr>
              <w:t>1797.119</w:t>
            </w:r>
          </w:p>
        </w:tc>
        <w:tc>
          <w:tcPr>
            <w:tcW w:w="871" w:type="pct"/>
            <w:shd w:val="clear" w:color="000000" w:fill="0070C0"/>
            <w:noWrap/>
            <w:vAlign w:val="center"/>
            <w:hideMark/>
          </w:tcPr>
          <w:p w:rsidR="00B01BD7" w:rsidRPr="00C1444F" w:rsidRDefault="00B01BD7" w:rsidP="004C22DB">
            <w:pPr>
              <w:spacing w:line="240" w:lineRule="auto"/>
              <w:jc w:val="center"/>
              <w:rPr>
                <w:rFonts w:cs="Arial"/>
                <w:color w:val="000000"/>
                <w:sz w:val="20"/>
                <w:szCs w:val="20"/>
                <w:lang w:val="es-MX" w:eastAsia="es-MX"/>
              </w:rPr>
            </w:pPr>
            <w:r w:rsidRPr="00C1444F">
              <w:rPr>
                <w:rFonts w:cs="Arial"/>
                <w:color w:val="000000"/>
                <w:sz w:val="20"/>
                <w:szCs w:val="20"/>
                <w:lang w:val="es-MX" w:eastAsia="es-MX"/>
              </w:rPr>
              <w:t>Muy alta</w:t>
            </w:r>
          </w:p>
        </w:tc>
        <w:tc>
          <w:tcPr>
            <w:tcW w:w="629" w:type="pct"/>
            <w:shd w:val="clear" w:color="000000" w:fill="00B050"/>
            <w:noWrap/>
            <w:vAlign w:val="center"/>
            <w:hideMark/>
          </w:tcPr>
          <w:p w:rsidR="00B01BD7" w:rsidRPr="00C1444F" w:rsidRDefault="00B01BD7" w:rsidP="004C22DB">
            <w:pPr>
              <w:spacing w:line="240" w:lineRule="auto"/>
              <w:jc w:val="center"/>
              <w:rPr>
                <w:rFonts w:cs="Arial"/>
                <w:color w:val="000000"/>
                <w:sz w:val="20"/>
                <w:szCs w:val="20"/>
                <w:lang w:val="es-MX" w:eastAsia="es-MX"/>
              </w:rPr>
            </w:pPr>
            <w:r w:rsidRPr="00C1444F">
              <w:rPr>
                <w:rFonts w:cs="Arial"/>
                <w:color w:val="000000"/>
                <w:sz w:val="20"/>
                <w:szCs w:val="20"/>
                <w:lang w:val="es-MX" w:eastAsia="es-MX"/>
              </w:rPr>
              <w:t>Media</w:t>
            </w:r>
          </w:p>
        </w:tc>
        <w:tc>
          <w:tcPr>
            <w:tcW w:w="935" w:type="pct"/>
            <w:shd w:val="clear" w:color="000000" w:fill="0070C0"/>
            <w:noWrap/>
            <w:vAlign w:val="center"/>
            <w:hideMark/>
          </w:tcPr>
          <w:p w:rsidR="00B01BD7" w:rsidRPr="00C1444F" w:rsidRDefault="00B01BD7" w:rsidP="004C22DB">
            <w:pPr>
              <w:spacing w:line="240" w:lineRule="auto"/>
              <w:jc w:val="center"/>
              <w:rPr>
                <w:rFonts w:cs="Arial"/>
                <w:color w:val="000000"/>
                <w:sz w:val="20"/>
                <w:szCs w:val="20"/>
                <w:lang w:val="es-MX" w:eastAsia="es-MX"/>
              </w:rPr>
            </w:pPr>
            <w:r w:rsidRPr="00C1444F">
              <w:rPr>
                <w:rFonts w:cs="Arial"/>
                <w:color w:val="000000"/>
                <w:sz w:val="20"/>
                <w:szCs w:val="20"/>
                <w:lang w:val="es-MX" w:eastAsia="es-MX"/>
              </w:rPr>
              <w:t>Muy bueno</w:t>
            </w:r>
          </w:p>
        </w:tc>
      </w:tr>
      <w:tr w:rsidR="00B01BD7" w:rsidRPr="00C1444F" w:rsidTr="004C22DB">
        <w:trPr>
          <w:trHeight w:val="300"/>
        </w:trPr>
        <w:tc>
          <w:tcPr>
            <w:tcW w:w="1070" w:type="pct"/>
            <w:tcBorders>
              <w:top w:val="single" w:sz="4" w:space="0" w:color="auto"/>
              <w:bottom w:val="single" w:sz="4" w:space="0" w:color="auto"/>
              <w:right w:val="single" w:sz="4" w:space="0" w:color="auto"/>
            </w:tcBorders>
            <w:shd w:val="clear" w:color="auto" w:fill="auto"/>
            <w:noWrap/>
            <w:vAlign w:val="center"/>
            <w:hideMark/>
          </w:tcPr>
          <w:p w:rsidR="00B01BD7" w:rsidRPr="00C1444F" w:rsidRDefault="00B01BD7" w:rsidP="004C22DB">
            <w:pPr>
              <w:spacing w:line="240" w:lineRule="auto"/>
              <w:jc w:val="center"/>
              <w:rPr>
                <w:rFonts w:cs="Arial"/>
                <w:b/>
                <w:color w:val="000000"/>
                <w:sz w:val="20"/>
                <w:szCs w:val="20"/>
                <w:lang w:val="es-MX" w:eastAsia="es-MX"/>
              </w:rPr>
            </w:pPr>
            <w:r w:rsidRPr="00C1444F">
              <w:rPr>
                <w:rFonts w:cs="Arial"/>
                <w:b/>
                <w:color w:val="000000"/>
                <w:sz w:val="20"/>
                <w:szCs w:val="20"/>
                <w:lang w:val="es-MX" w:eastAsia="es-MX"/>
              </w:rPr>
              <w:t>Jamapa-Cotaxtla</w:t>
            </w:r>
          </w:p>
        </w:tc>
        <w:tc>
          <w:tcPr>
            <w:tcW w:w="657" w:type="pct"/>
            <w:tcBorders>
              <w:left w:val="single" w:sz="4" w:space="0" w:color="auto"/>
            </w:tcBorders>
            <w:shd w:val="clear" w:color="000000" w:fill="0070C0"/>
            <w:noWrap/>
            <w:vAlign w:val="center"/>
            <w:hideMark/>
          </w:tcPr>
          <w:p w:rsidR="00B01BD7" w:rsidRPr="00C1444F" w:rsidRDefault="00B01BD7" w:rsidP="004C22DB">
            <w:pPr>
              <w:spacing w:line="240" w:lineRule="auto"/>
              <w:jc w:val="center"/>
              <w:rPr>
                <w:rFonts w:cs="Arial"/>
                <w:color w:val="000000"/>
                <w:sz w:val="20"/>
                <w:szCs w:val="20"/>
                <w:lang w:val="es-MX" w:eastAsia="es-MX"/>
              </w:rPr>
            </w:pPr>
            <w:r w:rsidRPr="00C1444F">
              <w:rPr>
                <w:rFonts w:cs="Arial"/>
                <w:color w:val="000000"/>
                <w:sz w:val="20"/>
                <w:szCs w:val="20"/>
                <w:lang w:val="es-MX" w:eastAsia="es-MX"/>
              </w:rPr>
              <w:t>A</w:t>
            </w:r>
          </w:p>
        </w:tc>
        <w:tc>
          <w:tcPr>
            <w:tcW w:w="838" w:type="pct"/>
            <w:shd w:val="clear" w:color="000000" w:fill="00B0F0"/>
            <w:noWrap/>
            <w:vAlign w:val="center"/>
            <w:hideMark/>
          </w:tcPr>
          <w:p w:rsidR="00B01BD7" w:rsidRPr="00C1444F" w:rsidRDefault="00B01BD7" w:rsidP="004C22DB">
            <w:pPr>
              <w:spacing w:line="240" w:lineRule="auto"/>
              <w:jc w:val="center"/>
              <w:rPr>
                <w:rFonts w:cs="Arial"/>
                <w:color w:val="000000"/>
                <w:sz w:val="20"/>
                <w:szCs w:val="20"/>
                <w:lang w:val="es-MX" w:eastAsia="es-MX"/>
              </w:rPr>
            </w:pPr>
            <w:r w:rsidRPr="00C1444F">
              <w:rPr>
                <w:rFonts w:cs="Arial"/>
                <w:color w:val="000000"/>
                <w:sz w:val="20"/>
                <w:szCs w:val="20"/>
                <w:lang w:val="es-MX" w:eastAsia="es-MX"/>
              </w:rPr>
              <w:t>1849.156</w:t>
            </w:r>
          </w:p>
        </w:tc>
        <w:tc>
          <w:tcPr>
            <w:tcW w:w="871" w:type="pct"/>
            <w:shd w:val="clear" w:color="000000" w:fill="00B050"/>
            <w:noWrap/>
            <w:vAlign w:val="center"/>
            <w:hideMark/>
          </w:tcPr>
          <w:p w:rsidR="00B01BD7" w:rsidRPr="00C1444F" w:rsidRDefault="00B01BD7" w:rsidP="004C22DB">
            <w:pPr>
              <w:spacing w:line="240" w:lineRule="auto"/>
              <w:jc w:val="center"/>
              <w:rPr>
                <w:rFonts w:cs="Arial"/>
                <w:color w:val="000000"/>
                <w:sz w:val="20"/>
                <w:szCs w:val="20"/>
                <w:lang w:val="es-MX" w:eastAsia="es-MX"/>
              </w:rPr>
            </w:pPr>
            <w:r w:rsidRPr="00C1444F">
              <w:rPr>
                <w:rFonts w:cs="Arial"/>
                <w:color w:val="000000"/>
                <w:sz w:val="20"/>
                <w:szCs w:val="20"/>
                <w:lang w:val="es-MX" w:eastAsia="es-MX"/>
              </w:rPr>
              <w:t>Alta</w:t>
            </w:r>
          </w:p>
        </w:tc>
        <w:tc>
          <w:tcPr>
            <w:tcW w:w="629" w:type="pct"/>
            <w:shd w:val="clear" w:color="000000" w:fill="FF0000"/>
            <w:noWrap/>
            <w:vAlign w:val="center"/>
            <w:hideMark/>
          </w:tcPr>
          <w:p w:rsidR="00B01BD7" w:rsidRPr="00C1444F" w:rsidRDefault="00B01BD7" w:rsidP="004C22DB">
            <w:pPr>
              <w:spacing w:line="240" w:lineRule="auto"/>
              <w:jc w:val="center"/>
              <w:rPr>
                <w:rFonts w:cs="Arial"/>
                <w:color w:val="000000"/>
                <w:sz w:val="20"/>
                <w:szCs w:val="20"/>
                <w:lang w:val="es-MX" w:eastAsia="es-MX"/>
              </w:rPr>
            </w:pPr>
            <w:r w:rsidRPr="00C1444F">
              <w:rPr>
                <w:rFonts w:cs="Arial"/>
                <w:color w:val="000000"/>
                <w:sz w:val="20"/>
                <w:szCs w:val="20"/>
                <w:lang w:val="es-MX" w:eastAsia="es-MX"/>
              </w:rPr>
              <w:t>Muy  Alta</w:t>
            </w:r>
          </w:p>
        </w:tc>
        <w:tc>
          <w:tcPr>
            <w:tcW w:w="935" w:type="pct"/>
            <w:shd w:val="clear" w:color="000000" w:fill="0070C0"/>
            <w:noWrap/>
            <w:vAlign w:val="center"/>
            <w:hideMark/>
          </w:tcPr>
          <w:p w:rsidR="00B01BD7" w:rsidRPr="00C1444F" w:rsidRDefault="00B01BD7" w:rsidP="004C22DB">
            <w:pPr>
              <w:spacing w:line="240" w:lineRule="auto"/>
              <w:jc w:val="center"/>
              <w:rPr>
                <w:rFonts w:cs="Arial"/>
                <w:color w:val="000000"/>
                <w:sz w:val="20"/>
                <w:szCs w:val="20"/>
                <w:lang w:val="es-MX" w:eastAsia="es-MX"/>
              </w:rPr>
            </w:pPr>
            <w:r w:rsidRPr="00C1444F">
              <w:rPr>
                <w:rFonts w:cs="Arial"/>
                <w:color w:val="000000"/>
                <w:sz w:val="20"/>
                <w:szCs w:val="20"/>
                <w:lang w:val="es-MX" w:eastAsia="es-MX"/>
              </w:rPr>
              <w:t>Muy bueno</w:t>
            </w:r>
          </w:p>
        </w:tc>
      </w:tr>
      <w:tr w:rsidR="00B01BD7" w:rsidRPr="00C1444F" w:rsidTr="004C22DB">
        <w:trPr>
          <w:trHeight w:val="300"/>
        </w:trPr>
        <w:tc>
          <w:tcPr>
            <w:tcW w:w="1070" w:type="pct"/>
            <w:tcBorders>
              <w:top w:val="single" w:sz="4" w:space="0" w:color="auto"/>
              <w:bottom w:val="single" w:sz="4" w:space="0" w:color="auto"/>
              <w:right w:val="single" w:sz="4" w:space="0" w:color="auto"/>
            </w:tcBorders>
            <w:shd w:val="clear" w:color="auto" w:fill="auto"/>
            <w:noWrap/>
            <w:vAlign w:val="center"/>
            <w:hideMark/>
          </w:tcPr>
          <w:p w:rsidR="00B01BD7" w:rsidRPr="00C1444F" w:rsidRDefault="00B01BD7" w:rsidP="004C22DB">
            <w:pPr>
              <w:spacing w:line="240" w:lineRule="auto"/>
              <w:jc w:val="center"/>
              <w:rPr>
                <w:rFonts w:cs="Arial"/>
                <w:b/>
                <w:color w:val="000000"/>
                <w:sz w:val="20"/>
                <w:szCs w:val="20"/>
                <w:lang w:val="es-MX" w:eastAsia="es-MX"/>
              </w:rPr>
            </w:pPr>
            <w:r w:rsidRPr="00C1444F">
              <w:rPr>
                <w:rFonts w:cs="Arial"/>
                <w:b/>
                <w:color w:val="000000"/>
                <w:sz w:val="20"/>
                <w:szCs w:val="20"/>
                <w:lang w:val="es-MX" w:eastAsia="es-MX"/>
              </w:rPr>
              <w:t>Río Blanco</w:t>
            </w:r>
          </w:p>
        </w:tc>
        <w:tc>
          <w:tcPr>
            <w:tcW w:w="657" w:type="pct"/>
            <w:tcBorders>
              <w:left w:val="single" w:sz="4" w:space="0" w:color="auto"/>
            </w:tcBorders>
            <w:shd w:val="clear" w:color="000000" w:fill="FFFF00"/>
            <w:noWrap/>
            <w:vAlign w:val="center"/>
            <w:hideMark/>
          </w:tcPr>
          <w:p w:rsidR="00B01BD7" w:rsidRPr="00C1444F" w:rsidRDefault="00B01BD7" w:rsidP="004C22DB">
            <w:pPr>
              <w:spacing w:line="240" w:lineRule="auto"/>
              <w:jc w:val="center"/>
              <w:rPr>
                <w:rFonts w:cs="Arial"/>
                <w:color w:val="000000"/>
                <w:sz w:val="20"/>
                <w:szCs w:val="20"/>
                <w:lang w:val="es-MX" w:eastAsia="es-MX"/>
              </w:rPr>
            </w:pPr>
            <w:r w:rsidRPr="00C1444F">
              <w:rPr>
                <w:rFonts w:cs="Arial"/>
                <w:color w:val="000000"/>
                <w:sz w:val="20"/>
                <w:szCs w:val="20"/>
                <w:lang w:val="es-MX" w:eastAsia="es-MX"/>
              </w:rPr>
              <w:t>C</w:t>
            </w:r>
          </w:p>
        </w:tc>
        <w:tc>
          <w:tcPr>
            <w:tcW w:w="838" w:type="pct"/>
            <w:shd w:val="clear" w:color="000000" w:fill="008ED7"/>
            <w:noWrap/>
            <w:vAlign w:val="center"/>
            <w:hideMark/>
          </w:tcPr>
          <w:p w:rsidR="00B01BD7" w:rsidRPr="00C1444F" w:rsidRDefault="00B01BD7" w:rsidP="004C22DB">
            <w:pPr>
              <w:spacing w:line="240" w:lineRule="auto"/>
              <w:jc w:val="center"/>
              <w:rPr>
                <w:rFonts w:cs="Arial"/>
                <w:color w:val="000000"/>
                <w:sz w:val="20"/>
                <w:szCs w:val="20"/>
                <w:lang w:val="es-MX" w:eastAsia="es-MX"/>
              </w:rPr>
            </w:pPr>
            <w:r w:rsidRPr="00C1444F">
              <w:rPr>
                <w:rFonts w:cs="Arial"/>
                <w:color w:val="000000"/>
                <w:sz w:val="20"/>
                <w:szCs w:val="20"/>
                <w:lang w:val="es-MX" w:eastAsia="es-MX"/>
              </w:rPr>
              <w:t>2055.052</w:t>
            </w:r>
          </w:p>
        </w:tc>
        <w:tc>
          <w:tcPr>
            <w:tcW w:w="871" w:type="pct"/>
            <w:shd w:val="clear" w:color="000000" w:fill="0070C0"/>
            <w:noWrap/>
            <w:vAlign w:val="center"/>
            <w:hideMark/>
          </w:tcPr>
          <w:p w:rsidR="00B01BD7" w:rsidRPr="00C1444F" w:rsidRDefault="00B01BD7" w:rsidP="004C22DB">
            <w:pPr>
              <w:spacing w:line="240" w:lineRule="auto"/>
              <w:jc w:val="center"/>
              <w:rPr>
                <w:rFonts w:cs="Arial"/>
                <w:color w:val="000000"/>
                <w:sz w:val="20"/>
                <w:szCs w:val="20"/>
                <w:lang w:val="es-MX" w:eastAsia="es-MX"/>
              </w:rPr>
            </w:pPr>
            <w:r w:rsidRPr="00C1444F">
              <w:rPr>
                <w:rFonts w:cs="Arial"/>
                <w:color w:val="000000"/>
                <w:sz w:val="20"/>
                <w:szCs w:val="20"/>
                <w:lang w:val="es-MX" w:eastAsia="es-MX"/>
              </w:rPr>
              <w:t>Muy alta</w:t>
            </w:r>
          </w:p>
        </w:tc>
        <w:tc>
          <w:tcPr>
            <w:tcW w:w="629" w:type="pct"/>
            <w:shd w:val="clear" w:color="000000" w:fill="FF0000"/>
            <w:noWrap/>
            <w:vAlign w:val="center"/>
            <w:hideMark/>
          </w:tcPr>
          <w:p w:rsidR="00B01BD7" w:rsidRPr="00C1444F" w:rsidRDefault="00B01BD7" w:rsidP="004C22DB">
            <w:pPr>
              <w:spacing w:line="240" w:lineRule="auto"/>
              <w:jc w:val="center"/>
              <w:rPr>
                <w:rFonts w:cs="Arial"/>
                <w:color w:val="000000"/>
                <w:sz w:val="20"/>
                <w:szCs w:val="20"/>
                <w:lang w:val="es-MX" w:eastAsia="es-MX"/>
              </w:rPr>
            </w:pPr>
            <w:r w:rsidRPr="00C1444F">
              <w:rPr>
                <w:rFonts w:cs="Arial"/>
                <w:color w:val="000000"/>
                <w:sz w:val="20"/>
                <w:szCs w:val="20"/>
                <w:lang w:val="es-MX" w:eastAsia="es-MX"/>
              </w:rPr>
              <w:t>Muy  Alta</w:t>
            </w:r>
          </w:p>
        </w:tc>
        <w:tc>
          <w:tcPr>
            <w:tcW w:w="935" w:type="pct"/>
            <w:shd w:val="clear" w:color="000000" w:fill="00B050"/>
            <w:noWrap/>
            <w:vAlign w:val="center"/>
            <w:hideMark/>
          </w:tcPr>
          <w:p w:rsidR="00B01BD7" w:rsidRPr="00C1444F" w:rsidRDefault="00B01BD7" w:rsidP="004C22DB">
            <w:pPr>
              <w:spacing w:line="240" w:lineRule="auto"/>
              <w:jc w:val="center"/>
              <w:rPr>
                <w:rFonts w:cs="Arial"/>
                <w:color w:val="000000"/>
                <w:sz w:val="20"/>
                <w:szCs w:val="20"/>
                <w:lang w:val="es-MX" w:eastAsia="es-MX"/>
              </w:rPr>
            </w:pPr>
            <w:r w:rsidRPr="00C1444F">
              <w:rPr>
                <w:rFonts w:cs="Arial"/>
                <w:color w:val="000000"/>
                <w:sz w:val="20"/>
                <w:szCs w:val="20"/>
                <w:lang w:val="es-MX" w:eastAsia="es-MX"/>
              </w:rPr>
              <w:t>Moderado</w:t>
            </w:r>
          </w:p>
        </w:tc>
      </w:tr>
      <w:tr w:rsidR="00B01BD7" w:rsidRPr="00C1444F" w:rsidTr="004C22DB">
        <w:trPr>
          <w:trHeight w:val="300"/>
        </w:trPr>
        <w:tc>
          <w:tcPr>
            <w:tcW w:w="1070" w:type="pct"/>
            <w:tcBorders>
              <w:top w:val="single" w:sz="4" w:space="0" w:color="auto"/>
              <w:bottom w:val="single" w:sz="4" w:space="0" w:color="auto"/>
              <w:right w:val="single" w:sz="4" w:space="0" w:color="auto"/>
            </w:tcBorders>
            <w:shd w:val="clear" w:color="auto" w:fill="auto"/>
            <w:noWrap/>
            <w:vAlign w:val="center"/>
            <w:hideMark/>
          </w:tcPr>
          <w:p w:rsidR="00B01BD7" w:rsidRPr="00C1444F" w:rsidRDefault="00B01BD7" w:rsidP="004C22DB">
            <w:pPr>
              <w:spacing w:line="240" w:lineRule="auto"/>
              <w:jc w:val="center"/>
              <w:rPr>
                <w:rFonts w:cs="Arial"/>
                <w:b/>
                <w:color w:val="000000"/>
                <w:sz w:val="20"/>
                <w:szCs w:val="20"/>
                <w:lang w:val="es-MX" w:eastAsia="es-MX"/>
              </w:rPr>
            </w:pPr>
            <w:r w:rsidRPr="00C1444F">
              <w:rPr>
                <w:rFonts w:cs="Arial"/>
                <w:b/>
                <w:color w:val="000000"/>
                <w:sz w:val="20"/>
                <w:szCs w:val="20"/>
                <w:lang w:val="es-MX" w:eastAsia="es-MX"/>
              </w:rPr>
              <w:t>Río Nautla</w:t>
            </w:r>
          </w:p>
        </w:tc>
        <w:tc>
          <w:tcPr>
            <w:tcW w:w="657" w:type="pct"/>
            <w:tcBorders>
              <w:left w:val="single" w:sz="4" w:space="0" w:color="auto"/>
            </w:tcBorders>
            <w:shd w:val="clear" w:color="000000" w:fill="00B050"/>
            <w:noWrap/>
            <w:vAlign w:val="center"/>
            <w:hideMark/>
          </w:tcPr>
          <w:p w:rsidR="00B01BD7" w:rsidRPr="00C1444F" w:rsidRDefault="00B01BD7" w:rsidP="004C22DB">
            <w:pPr>
              <w:spacing w:line="240" w:lineRule="auto"/>
              <w:jc w:val="center"/>
              <w:rPr>
                <w:rFonts w:cs="Arial"/>
                <w:color w:val="000000"/>
                <w:sz w:val="20"/>
                <w:szCs w:val="20"/>
                <w:lang w:val="es-MX" w:eastAsia="es-MX"/>
              </w:rPr>
            </w:pPr>
            <w:r w:rsidRPr="00C1444F">
              <w:rPr>
                <w:rFonts w:cs="Arial"/>
                <w:color w:val="000000"/>
                <w:sz w:val="20"/>
                <w:szCs w:val="20"/>
                <w:lang w:val="es-MX" w:eastAsia="es-MX"/>
              </w:rPr>
              <w:t>B</w:t>
            </w:r>
          </w:p>
        </w:tc>
        <w:tc>
          <w:tcPr>
            <w:tcW w:w="838" w:type="pct"/>
            <w:shd w:val="clear" w:color="000000" w:fill="0070C0"/>
            <w:noWrap/>
            <w:vAlign w:val="center"/>
            <w:hideMark/>
          </w:tcPr>
          <w:p w:rsidR="00B01BD7" w:rsidRPr="00C1444F" w:rsidRDefault="00B01BD7" w:rsidP="004C22DB">
            <w:pPr>
              <w:spacing w:line="240" w:lineRule="auto"/>
              <w:jc w:val="center"/>
              <w:rPr>
                <w:rFonts w:cs="Arial"/>
                <w:color w:val="000000"/>
                <w:sz w:val="20"/>
                <w:szCs w:val="20"/>
                <w:lang w:val="es-MX" w:eastAsia="es-MX"/>
              </w:rPr>
            </w:pPr>
            <w:r w:rsidRPr="00C1444F">
              <w:rPr>
                <w:rFonts w:cs="Arial"/>
                <w:color w:val="000000"/>
                <w:sz w:val="20"/>
                <w:szCs w:val="20"/>
                <w:lang w:val="es-MX" w:eastAsia="es-MX"/>
              </w:rPr>
              <w:t>2232.113</w:t>
            </w:r>
          </w:p>
        </w:tc>
        <w:tc>
          <w:tcPr>
            <w:tcW w:w="871" w:type="pct"/>
            <w:shd w:val="clear" w:color="000000" w:fill="00B050"/>
            <w:noWrap/>
            <w:vAlign w:val="center"/>
            <w:hideMark/>
          </w:tcPr>
          <w:p w:rsidR="00B01BD7" w:rsidRPr="00C1444F" w:rsidRDefault="00B01BD7" w:rsidP="004C22DB">
            <w:pPr>
              <w:spacing w:line="240" w:lineRule="auto"/>
              <w:jc w:val="center"/>
              <w:rPr>
                <w:rFonts w:cs="Arial"/>
                <w:color w:val="000000"/>
                <w:sz w:val="20"/>
                <w:szCs w:val="20"/>
                <w:lang w:val="es-MX" w:eastAsia="es-MX"/>
              </w:rPr>
            </w:pPr>
            <w:r w:rsidRPr="00C1444F">
              <w:rPr>
                <w:rFonts w:cs="Arial"/>
                <w:color w:val="000000"/>
                <w:sz w:val="20"/>
                <w:szCs w:val="20"/>
                <w:lang w:val="es-MX" w:eastAsia="es-MX"/>
              </w:rPr>
              <w:t>Alta</w:t>
            </w:r>
          </w:p>
        </w:tc>
        <w:tc>
          <w:tcPr>
            <w:tcW w:w="629" w:type="pct"/>
            <w:shd w:val="clear" w:color="000000" w:fill="00B050"/>
            <w:noWrap/>
            <w:vAlign w:val="center"/>
            <w:hideMark/>
          </w:tcPr>
          <w:p w:rsidR="00B01BD7" w:rsidRPr="00C1444F" w:rsidRDefault="00B01BD7" w:rsidP="004C22DB">
            <w:pPr>
              <w:spacing w:line="240" w:lineRule="auto"/>
              <w:jc w:val="center"/>
              <w:rPr>
                <w:rFonts w:cs="Arial"/>
                <w:color w:val="000000"/>
                <w:sz w:val="20"/>
                <w:szCs w:val="20"/>
                <w:lang w:val="es-MX" w:eastAsia="es-MX"/>
              </w:rPr>
            </w:pPr>
            <w:r w:rsidRPr="00C1444F">
              <w:rPr>
                <w:rFonts w:cs="Arial"/>
                <w:color w:val="000000"/>
                <w:sz w:val="20"/>
                <w:szCs w:val="20"/>
                <w:lang w:val="es-MX" w:eastAsia="es-MX"/>
              </w:rPr>
              <w:t>Media</w:t>
            </w:r>
          </w:p>
        </w:tc>
        <w:tc>
          <w:tcPr>
            <w:tcW w:w="935" w:type="pct"/>
            <w:shd w:val="clear" w:color="000000" w:fill="0070C0"/>
            <w:noWrap/>
            <w:vAlign w:val="center"/>
            <w:hideMark/>
          </w:tcPr>
          <w:p w:rsidR="00B01BD7" w:rsidRPr="00C1444F" w:rsidRDefault="00B01BD7" w:rsidP="004C22DB">
            <w:pPr>
              <w:spacing w:line="240" w:lineRule="auto"/>
              <w:jc w:val="center"/>
              <w:rPr>
                <w:rFonts w:cs="Arial"/>
                <w:color w:val="000000"/>
                <w:sz w:val="20"/>
                <w:szCs w:val="20"/>
                <w:lang w:val="es-MX" w:eastAsia="es-MX"/>
              </w:rPr>
            </w:pPr>
            <w:r w:rsidRPr="00C1444F">
              <w:rPr>
                <w:rFonts w:cs="Arial"/>
                <w:color w:val="000000"/>
                <w:sz w:val="20"/>
                <w:szCs w:val="20"/>
                <w:lang w:val="es-MX" w:eastAsia="es-MX"/>
              </w:rPr>
              <w:t>Bueno</w:t>
            </w:r>
          </w:p>
        </w:tc>
      </w:tr>
    </w:tbl>
    <w:p w:rsidR="00B01BD7" w:rsidRDefault="00B01BD7" w:rsidP="00B01BD7">
      <w:pPr>
        <w:rPr>
          <w:lang w:val="es-MX"/>
        </w:rPr>
      </w:pPr>
    </w:p>
    <w:p w:rsidR="00B01BD7" w:rsidRDefault="00B01BD7" w:rsidP="00B01BD7">
      <w:pPr>
        <w:rPr>
          <w:lang w:val="es-MX"/>
        </w:rPr>
      </w:pPr>
    </w:p>
    <w:p w:rsidR="00B01BD7" w:rsidRDefault="00B01BD7" w:rsidP="00B01BD7">
      <w:pPr>
        <w:pStyle w:val="Ttulo3"/>
        <w:numPr>
          <w:ilvl w:val="2"/>
          <w:numId w:val="1"/>
        </w:numPr>
        <w:rPr>
          <w:lang w:val="es-MX"/>
        </w:rPr>
      </w:pPr>
      <w:r w:rsidRPr="00D15200">
        <w:rPr>
          <w:lang w:val="es-MX"/>
        </w:rPr>
        <w:t>Infraestructura hidráulica</w:t>
      </w:r>
    </w:p>
    <w:p w:rsidR="00B01BD7" w:rsidRDefault="00B01BD7" w:rsidP="00B01BD7">
      <w:r>
        <w:rPr>
          <w:rFonts w:eastAsiaTheme="majorEastAsia"/>
          <w:lang w:val="es-MX"/>
        </w:rPr>
        <w:t xml:space="preserve">En cuanto a Infraestructura hidráulica, se tomó en cuenta la clasificación de grandes presas </w:t>
      </w:r>
      <w:r w:rsidRPr="00E56337">
        <w:rPr>
          <w:rFonts w:eastAsiaTheme="majorEastAsia"/>
          <w:lang w:val="es-MX"/>
        </w:rPr>
        <w:t>de acuerdo con la definición de la Comisión Internacional de Grandes Presas (ICOLD, por sus sigla</w:t>
      </w:r>
      <w:r>
        <w:rPr>
          <w:rFonts w:eastAsiaTheme="majorEastAsia"/>
          <w:lang w:val="es-MX"/>
        </w:rPr>
        <w:t xml:space="preserve">s en inglés). De igual modo, se consideraron las </w:t>
      </w:r>
      <w:r>
        <w:t xml:space="preserve">presas pequeñas y bordos de almacenamiento de un subregistro de la CONAGUA. </w:t>
      </w:r>
    </w:p>
    <w:p w:rsidR="00B01BD7" w:rsidRDefault="00B01BD7" w:rsidP="00B01BD7"/>
    <w:p w:rsidR="00B01BD7" w:rsidRDefault="00B01BD7" w:rsidP="00B01BD7">
      <w:r>
        <w:t>Concerniente a la RH 27, tiene un histórico y gran desarrollo de infraestructura hidráulica donde sobre sale la hidroeléctrica Trinidad (1908) o el sistema hidroeléctrico Necaxa, que perteneció a la que fue la compañía Luz y Fuerza Motriz, posteriormente Luz y Fuerza del Centro, ahora Comisión Federal de Electricidad (CFE). Sin embargo, estrictamente se investigó en el área de estudio, donde en la cuenca del Río Bobos, los escurrimientos son aprovechados por la CFE para generar energía eléctrica a través de las siguientes plantas hidroeléctricas: a) Las Minas, localizada junto al pueblo del mismo nombre, aprovecha las aguas de los arroyos que forman los ríos Trinidad y Minas, tiene una capacidad de 15,000 k</w:t>
      </w:r>
      <w:r w:rsidRPr="00FB5AD3">
        <w:rPr>
          <w:sz w:val="28"/>
        </w:rPr>
        <w:t>W</w:t>
      </w:r>
      <w:r>
        <w:t xml:space="preserve">; b) El Encanto (clasificada como Presa Grande), localizada a un kilómetro aguas arriba de la confluencia de los ríos Bobo y Tomata, aprovecha las aguas de este último, tiene una capacidad de 10,000 kW, y c) Altotonga, localizada en el pueblo de Altotonga (parte alta de la cuenca del Río Bobos), utiliza las aguas del río que lleva el mismo nombre, la energía se utiliza para abastecer parcialmente a la población del mismo nombre, su capacidad instalada es de 3,000 kW. Se identifican 9 obras más en el Río Bobos; siendo el que cuenta con más desarrollo de infraestructura de acuerdo a los registros en la RH 27. </w:t>
      </w:r>
    </w:p>
    <w:p w:rsidR="00B01BD7" w:rsidRDefault="00B01BD7" w:rsidP="00B01BD7"/>
    <w:p w:rsidR="00B01BD7" w:rsidRDefault="00B01BD7" w:rsidP="00B01BD7">
      <w:r>
        <w:t>En el área de estudio de la Región 28 Papaloapan, se encuentran cuatro grandes presas. La primera Presa “Insurgente José Evaristo Molina” o también conocida como “Tiradores”, en la cuenca del río Ídolos, exactamente, sobre el afluente río Azul; utilizada para riego y con un registro de 11.8 m de altura de cortina en mampostería, en el municipio de Emiliano Zapata. En la cuenca del Río Jamapa se encuentran dos grandes presas: “La Oaxaquilla” y “Loma Triste”, ambas ubicadas en el municipio de Soledad de Doblado, con 15.2 m y 13 m de altura de cortina, respectivamente; ambas utilizadas para riego y abrevadero en materiales graduados. La cuarta gran presa se ubica en el municipio de Paso del Macho, y lleva el nombre oficial de “Mata de Gallo”, en la cuenca del Río Atoyac con una altura de cortina de 14.3 m en concreto. De igual forma se reportan cinco obras más, en la cuenca del Río Ídolos; dos obras hidráulicas más en la cuenca del Río Jamapa y cinco en la cuenca del Río Atoyac, entre las cuales el río Atoyac, se sitúa la presa derivadora Santa Anita, que abastece el sistema de riego El Potrero.</w:t>
      </w:r>
    </w:p>
    <w:p w:rsidR="00B01BD7" w:rsidRDefault="00B01BD7" w:rsidP="00B01BD7">
      <w:r>
        <w:t>En la parte alta de la cuenca del río Cedeño, específicamente sobre el arroyo Almolonga, se sitúa una captación y presa derivadora en los manantiales conocidos como El Nacimiento, de los cuales aprovecha 360 litros/segundo, que sumados con el escurrimiento del arroyo Almolonga, dan un gasto de 510 litros/segundo, que son aprovechados para regar 350 hectáreas. También, en la parte alta, sobre el arroyo Miradores existe un vaso de almacenamiento, conocido como presa Miradores, con capacidad de 1.24 millones de metros cúbicos, cuyas aguas son aprovechadas para regar 150 hectáreas aproximadamente. En la parte alta de la cuenca del Río Cedeño, sobre el afluente Río Naolinco, se encuentra la planta hidroeléctrica que tiene una capacidad instalada de 30 kW, que son aprovechados para el consumo doméstico de algunas familias del poblado de Naolinco, Ver.</w:t>
      </w:r>
    </w:p>
    <w:p w:rsidR="00B01BD7" w:rsidRDefault="00B01BD7" w:rsidP="00B01BD7"/>
    <w:p w:rsidR="00B01BD7" w:rsidRDefault="00B01BD7" w:rsidP="00B01BD7">
      <w:r>
        <w:t xml:space="preserve">Se aprovechan las aguas del río Actopan-Barra de Chachalacas, por derivación de la corriente, para regar 10,000 hectáreas que constituyen parte del distrito de riego 035 La Antigua, situado en las márgenes del río La Antigua, y que tiene una superficie de 14,000 hectáreas distribuidas en los municipios de La Antigua, Úrsulo </w:t>
      </w:r>
      <w:r>
        <w:lastRenderedPageBreak/>
        <w:t>Galván, Puente Nacional, Manlio Favio Altamirano y Paso de Ovejas. El aprovechamiento se realiza a través de un canal de derivación que transporta 14 m</w:t>
      </w:r>
      <w:r w:rsidRPr="004E2EA5">
        <w:rPr>
          <w:vertAlign w:val="superscript"/>
        </w:rPr>
        <w:t>3</w:t>
      </w:r>
      <w:r>
        <w:t>/s, y un dren que tiene una capacidad de 8 m</w:t>
      </w:r>
      <w:r w:rsidRPr="004E2EA5">
        <w:rPr>
          <w:vertAlign w:val="superscript"/>
        </w:rPr>
        <w:t>3</w:t>
      </w:r>
      <w:r>
        <w:t xml:space="preserve">/s. </w:t>
      </w:r>
    </w:p>
    <w:p w:rsidR="00B01BD7" w:rsidRDefault="00B01BD7" w:rsidP="00B01BD7"/>
    <w:p w:rsidR="00B01BD7" w:rsidRDefault="00B01BD7" w:rsidP="00B01BD7">
      <w:r>
        <w:t xml:space="preserve">Asimismo, sobre el río La Antigua, pero en la parte alta de la cuenca del Río Decozolapa, se localiza la hidroeléctrica Texolo a la altura de la población de Teocelo, Ver., cuya capacidad de generación instalada es de 2 megawatts </w:t>
      </w:r>
      <w:r>
        <w:rPr>
          <w:rFonts w:cs="Arial"/>
        </w:rPr>
        <w:t>(</w:t>
      </w:r>
      <w:r w:rsidRPr="000B0482">
        <w:rPr>
          <w:rFonts w:cs="Arial"/>
          <w:i/>
        </w:rPr>
        <w:t>Pereyra et al., 2010</w:t>
      </w:r>
      <w:r>
        <w:rPr>
          <w:rFonts w:cs="Arial"/>
        </w:rPr>
        <w:t>)</w:t>
      </w:r>
      <w:r>
        <w:t>.</w:t>
      </w:r>
    </w:p>
    <w:p w:rsidR="00B01BD7" w:rsidRDefault="00B01BD7" w:rsidP="00B01BD7"/>
    <w:p w:rsidR="00B01BD7" w:rsidRDefault="00B01BD7" w:rsidP="00B01BD7">
      <w:r>
        <w:t xml:space="preserve">En la cuenca del Río Jamapa, existe el acueducto Veracruz-El Tejar, que conduce agua desde el lugar denominado El Tejar, sobre el río Jamapa, a la ciudad de Veracruz para uso doméstico (Islas y Pereyra, 1990). </w:t>
      </w:r>
    </w:p>
    <w:p w:rsidR="00B01BD7" w:rsidRDefault="00B01BD7" w:rsidP="00B01BD7"/>
    <w:p w:rsidR="00B01BD7" w:rsidRDefault="00B01BD7" w:rsidP="00B01BD7">
      <w:pPr>
        <w:rPr>
          <w:rFonts w:eastAsiaTheme="majorEastAsia"/>
          <w:lang w:val="es-MX"/>
        </w:rPr>
      </w:pPr>
      <w:r>
        <w:t xml:space="preserve">En suma, existen 51 obras hidráulicas reportadas en el área de estudio, observar la </w:t>
      </w:r>
      <w:r>
        <w:fldChar w:fldCharType="begin"/>
      </w:r>
      <w:r>
        <w:instrText xml:space="preserve"> REF _Ref473195019 \h </w:instrText>
      </w:r>
      <w:r>
        <w:fldChar w:fldCharType="separate"/>
      </w:r>
      <w:r>
        <w:t xml:space="preserve">Fig. </w:t>
      </w:r>
      <w:r>
        <w:rPr>
          <w:noProof/>
        </w:rPr>
        <w:t>7.2.7</w:t>
      </w:r>
      <w:r>
        <w:t>.</w:t>
      </w:r>
      <w:r>
        <w:rPr>
          <w:noProof/>
        </w:rPr>
        <w:t>1</w:t>
      </w:r>
      <w:r>
        <w:fldChar w:fldCharType="end"/>
      </w:r>
      <w:r>
        <w:t>.</w:t>
      </w:r>
    </w:p>
    <w:p w:rsidR="00B01BD7" w:rsidRDefault="00B01BD7" w:rsidP="00B01BD7">
      <w:pPr>
        <w:keepNext/>
      </w:pPr>
      <w:r>
        <w:rPr>
          <w:noProof/>
          <w:lang w:val="es-MX" w:eastAsia="es-MX"/>
        </w:rPr>
        <w:drawing>
          <wp:inline distT="0" distB="0" distL="0" distR="0" wp14:anchorId="4418F75D" wp14:editId="0CD696E9">
            <wp:extent cx="5612130" cy="3630930"/>
            <wp:effectExtent l="0" t="0" r="7620" b="7620"/>
            <wp:docPr id="17" name="Imagen 17" descr="C:\Users\HP-i7\AppData\Local\Microsoft\Windows\INetCacheContent.Word\Región Veracruz_Infraestructur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i7\AppData\Local\Microsoft\Windows\INetCacheContent.Word\Región Veracruz_InfraestructuraH.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612130" cy="3630930"/>
                    </a:xfrm>
                    <a:prstGeom prst="rect">
                      <a:avLst/>
                    </a:prstGeom>
                    <a:noFill/>
                    <a:ln>
                      <a:noFill/>
                    </a:ln>
                  </pic:spPr>
                </pic:pic>
              </a:graphicData>
            </a:graphic>
          </wp:inline>
        </w:drawing>
      </w:r>
    </w:p>
    <w:p w:rsidR="00B01BD7" w:rsidRDefault="00B01BD7" w:rsidP="00B01BD7">
      <w:pPr>
        <w:pStyle w:val="Descripcin"/>
        <w:jc w:val="center"/>
        <w:rPr>
          <w:rFonts w:eastAsiaTheme="majorEastAsia"/>
          <w:lang w:val="es-MX"/>
        </w:rPr>
      </w:pPr>
      <w:bookmarkStart w:id="25" w:name="_Ref473195019"/>
      <w:r>
        <w:t xml:space="preserve">Fig. </w:t>
      </w:r>
      <w:r>
        <w:fldChar w:fldCharType="begin"/>
      </w:r>
      <w:r>
        <w:instrText xml:space="preserve"> STYLEREF 3 \s </w:instrText>
      </w:r>
      <w:r>
        <w:fldChar w:fldCharType="separate"/>
      </w:r>
      <w:r>
        <w:rPr>
          <w:noProof/>
        </w:rPr>
        <w:t>7.2.7</w:t>
      </w:r>
      <w:r>
        <w:fldChar w:fldCharType="end"/>
      </w:r>
      <w:r>
        <w:t>.</w:t>
      </w:r>
      <w:r>
        <w:fldChar w:fldCharType="begin"/>
      </w:r>
      <w:r>
        <w:instrText xml:space="preserve"> SEQ Fig. \* ARABIC \s 3 </w:instrText>
      </w:r>
      <w:r>
        <w:fldChar w:fldCharType="separate"/>
      </w:r>
      <w:r>
        <w:rPr>
          <w:noProof/>
        </w:rPr>
        <w:t>1</w:t>
      </w:r>
      <w:r>
        <w:fldChar w:fldCharType="end"/>
      </w:r>
      <w:bookmarkEnd w:id="25"/>
      <w:r>
        <w:t xml:space="preserve">. </w:t>
      </w:r>
      <w:r w:rsidRPr="007F4F7A">
        <w:t>Infraestructura hidráulica en el área de estudio.</w:t>
      </w:r>
    </w:p>
    <w:p w:rsidR="00B01BD7" w:rsidRPr="00D15200" w:rsidRDefault="00B01BD7" w:rsidP="00B01BD7">
      <w:pPr>
        <w:pStyle w:val="Ttulo3"/>
        <w:numPr>
          <w:ilvl w:val="2"/>
          <w:numId w:val="1"/>
        </w:numPr>
        <w:rPr>
          <w:lang w:val="es-MX"/>
        </w:rPr>
      </w:pPr>
      <w:r w:rsidRPr="00D15200">
        <w:rPr>
          <w:lang w:val="es-MX"/>
        </w:rPr>
        <w:lastRenderedPageBreak/>
        <w:t>Distritos de riego</w:t>
      </w:r>
    </w:p>
    <w:p w:rsidR="00B01BD7" w:rsidRDefault="00B01BD7" w:rsidP="00B01BD7">
      <w:pPr>
        <w:rPr>
          <w:rFonts w:eastAsiaTheme="majorEastAsia"/>
          <w:lang w:val="es-MX"/>
        </w:rPr>
      </w:pPr>
    </w:p>
    <w:p w:rsidR="00B01BD7" w:rsidRPr="00031D4F" w:rsidRDefault="00B01BD7" w:rsidP="00B01BD7">
      <w:pPr>
        <w:rPr>
          <w:lang w:val="es-MX"/>
        </w:rPr>
      </w:pPr>
      <w:r>
        <w:rPr>
          <w:lang w:val="es-MX"/>
        </w:rPr>
        <w:t xml:space="preserve">El único Distrito de Riego en la zona de estudio es el </w:t>
      </w:r>
      <w:r w:rsidRPr="00031D4F">
        <w:rPr>
          <w:lang w:val="es-MX"/>
        </w:rPr>
        <w:t>035 La Antigua, Ver.</w:t>
      </w:r>
      <w:r>
        <w:rPr>
          <w:lang w:val="es-MX"/>
        </w:rPr>
        <w:t xml:space="preserve"> </w:t>
      </w:r>
      <w:r>
        <w:rPr>
          <w:lang w:val="es-MX"/>
        </w:rPr>
        <w:fldChar w:fldCharType="begin"/>
      </w:r>
      <w:r>
        <w:rPr>
          <w:lang w:val="es-MX"/>
        </w:rPr>
        <w:instrText xml:space="preserve"> REF _Ref473195067 \h </w:instrText>
      </w:r>
      <w:r>
        <w:rPr>
          <w:lang w:val="es-MX"/>
        </w:rPr>
      </w:r>
      <w:r>
        <w:rPr>
          <w:lang w:val="es-MX"/>
        </w:rPr>
        <w:fldChar w:fldCharType="separate"/>
      </w:r>
      <w:r>
        <w:t xml:space="preserve">Fig. </w:t>
      </w:r>
      <w:r>
        <w:rPr>
          <w:noProof/>
        </w:rPr>
        <w:t>7.2.8</w:t>
      </w:r>
      <w:r>
        <w:t>.</w:t>
      </w:r>
      <w:r>
        <w:rPr>
          <w:noProof/>
        </w:rPr>
        <w:t>1</w:t>
      </w:r>
      <w:r>
        <w:rPr>
          <w:lang w:val="es-MX"/>
        </w:rPr>
        <w:fldChar w:fldCharType="end"/>
      </w:r>
      <w:r>
        <w:rPr>
          <w:lang w:val="es-MX"/>
        </w:rPr>
        <w:t xml:space="preserve">. </w:t>
      </w:r>
    </w:p>
    <w:p w:rsidR="00B01BD7" w:rsidRDefault="00B01BD7" w:rsidP="00B01BD7">
      <w:pPr>
        <w:keepNext/>
      </w:pPr>
      <w:r>
        <w:rPr>
          <w:rFonts w:eastAsiaTheme="majorEastAsia"/>
          <w:noProof/>
          <w:lang w:val="es-MX" w:eastAsia="es-MX"/>
        </w:rPr>
        <w:drawing>
          <wp:inline distT="0" distB="0" distL="0" distR="0" wp14:anchorId="1F68203E" wp14:editId="78A9BBD1">
            <wp:extent cx="5612130" cy="3631378"/>
            <wp:effectExtent l="0" t="0" r="7620" b="7620"/>
            <wp:docPr id="19" name="Imagen 19" descr="C:\Users\ALLÁN ROMERO\Documents\M.I. AMBIENTAL\07_5to SEMESTRE\IMG\Región Veracruz_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LÁN ROMERO\Documents\M.I. AMBIENTAL\07_5to SEMESTRE\IMG\Región Veracruz_DR.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612130" cy="3631378"/>
                    </a:xfrm>
                    <a:prstGeom prst="rect">
                      <a:avLst/>
                    </a:prstGeom>
                    <a:noFill/>
                    <a:ln>
                      <a:noFill/>
                    </a:ln>
                  </pic:spPr>
                </pic:pic>
              </a:graphicData>
            </a:graphic>
          </wp:inline>
        </w:drawing>
      </w:r>
    </w:p>
    <w:p w:rsidR="00B01BD7" w:rsidRDefault="00B01BD7" w:rsidP="00B01BD7">
      <w:pPr>
        <w:pStyle w:val="Descripcin"/>
        <w:jc w:val="right"/>
        <w:rPr>
          <w:rFonts w:eastAsiaTheme="majorEastAsia"/>
          <w:lang w:val="es-MX"/>
        </w:rPr>
      </w:pPr>
      <w:bookmarkStart w:id="26" w:name="_Ref473195067"/>
      <w:r>
        <w:t xml:space="preserve">Fig. </w:t>
      </w:r>
      <w:r>
        <w:fldChar w:fldCharType="begin"/>
      </w:r>
      <w:r>
        <w:instrText xml:space="preserve"> STYLEREF 3 \s </w:instrText>
      </w:r>
      <w:r>
        <w:fldChar w:fldCharType="separate"/>
      </w:r>
      <w:r>
        <w:rPr>
          <w:noProof/>
        </w:rPr>
        <w:t>7.2.8</w:t>
      </w:r>
      <w:r>
        <w:fldChar w:fldCharType="end"/>
      </w:r>
      <w:r>
        <w:t>.</w:t>
      </w:r>
      <w:r>
        <w:fldChar w:fldCharType="begin"/>
      </w:r>
      <w:r>
        <w:instrText xml:space="preserve"> SEQ Fig. \* ARABIC \s 3 </w:instrText>
      </w:r>
      <w:r>
        <w:fldChar w:fldCharType="separate"/>
      </w:r>
      <w:r>
        <w:rPr>
          <w:noProof/>
        </w:rPr>
        <w:t>1</w:t>
      </w:r>
      <w:r>
        <w:fldChar w:fldCharType="end"/>
      </w:r>
      <w:bookmarkEnd w:id="26"/>
      <w:r>
        <w:t xml:space="preserve">. </w:t>
      </w:r>
      <w:r w:rsidRPr="00262EBB">
        <w:t>Distritos de Riego en el área de estudio.</w:t>
      </w:r>
    </w:p>
    <w:p w:rsidR="00B01BD7" w:rsidRDefault="00B01BD7" w:rsidP="00B01BD7">
      <w:pPr>
        <w:rPr>
          <w:lang w:val="es-MX"/>
        </w:rPr>
      </w:pPr>
      <w:r>
        <w:t xml:space="preserve">El DR035, tiene presencia en 7 de las 16 cuencas estudiadas: </w:t>
      </w:r>
      <w:r w:rsidRPr="00031D4F">
        <w:rPr>
          <w:lang w:val="es-MX"/>
        </w:rPr>
        <w:t>Río Pajaritos, Rio Actopan, Río ídolos, Río Decozolapa</w:t>
      </w:r>
      <w:r>
        <w:rPr>
          <w:lang w:val="es-MX"/>
        </w:rPr>
        <w:t xml:space="preserve">, </w:t>
      </w:r>
      <w:r w:rsidRPr="00031D4F">
        <w:rPr>
          <w:lang w:val="es-MX"/>
        </w:rPr>
        <w:t>Rio La Antigua</w:t>
      </w:r>
      <w:r>
        <w:rPr>
          <w:lang w:val="es-MX"/>
        </w:rPr>
        <w:t xml:space="preserve">, </w:t>
      </w:r>
      <w:r w:rsidRPr="00031D4F">
        <w:rPr>
          <w:lang w:val="es-MX"/>
        </w:rPr>
        <w:t>Río Paso de Ovejas</w:t>
      </w:r>
      <w:r>
        <w:rPr>
          <w:lang w:val="es-MX"/>
        </w:rPr>
        <w:t xml:space="preserve"> y </w:t>
      </w:r>
      <w:r w:rsidRPr="00031D4F">
        <w:rPr>
          <w:lang w:val="es-MX"/>
        </w:rPr>
        <w:t>Río San Francisco</w:t>
      </w:r>
      <w:r>
        <w:rPr>
          <w:lang w:val="es-MX"/>
        </w:rPr>
        <w:t xml:space="preserve">. </w:t>
      </w:r>
    </w:p>
    <w:p w:rsidR="00B01BD7" w:rsidRDefault="00B01BD7" w:rsidP="00B01BD7">
      <w:pPr>
        <w:rPr>
          <w:lang w:val="es-MX"/>
        </w:rPr>
      </w:pPr>
    </w:p>
    <w:p w:rsidR="00B01BD7" w:rsidRDefault="00B01BD7" w:rsidP="00B01BD7">
      <w:pPr>
        <w:rPr>
          <w:lang w:val="es-MX"/>
        </w:rPr>
      </w:pPr>
      <w:r>
        <w:rPr>
          <w:lang w:val="es-MX"/>
        </w:rPr>
        <w:t xml:space="preserve">El DR035, según la última publicación de </w:t>
      </w:r>
      <w:r w:rsidRPr="00031D4F">
        <w:rPr>
          <w:i/>
          <w:lang w:val="es-MX"/>
        </w:rPr>
        <w:t>Estadísticas Agrícolas de los Distritos de riego Año Agrícola 2013-2014</w:t>
      </w:r>
      <w:r>
        <w:rPr>
          <w:lang w:val="es-MX"/>
        </w:rPr>
        <w:t>, CONAGUA (2015); presenta 222.64 km</w:t>
      </w:r>
      <w:r w:rsidRPr="00031D4F">
        <w:rPr>
          <w:vertAlign w:val="superscript"/>
          <w:lang w:val="es-MX"/>
        </w:rPr>
        <w:t>2</w:t>
      </w:r>
      <w:r>
        <w:rPr>
          <w:lang w:val="es-MX"/>
        </w:rPr>
        <w:t xml:space="preserve"> sembrados y cosechados. Además de que se identifica el cultivo de Caña de azúcar como el más significativo. Se identifica que este cultivo es de los más demandantes de agua para su desarrollo. </w:t>
      </w:r>
    </w:p>
    <w:p w:rsidR="00B01BD7" w:rsidRDefault="00B01BD7" w:rsidP="00B01BD7">
      <w:pPr>
        <w:rPr>
          <w:lang w:val="es-MX"/>
        </w:rPr>
      </w:pPr>
    </w:p>
    <w:p w:rsidR="00B01BD7" w:rsidRPr="00031D4F" w:rsidRDefault="00B01BD7" w:rsidP="00B01BD7">
      <w:pPr>
        <w:pStyle w:val="Descripcin"/>
        <w:rPr>
          <w:lang w:val="es-MX"/>
        </w:rPr>
        <w:sectPr w:rsidR="00B01BD7" w:rsidRPr="00031D4F">
          <w:pgSz w:w="12240" w:h="15840"/>
          <w:pgMar w:top="1417" w:right="1701" w:bottom="1417" w:left="1701" w:header="708" w:footer="708" w:gutter="0"/>
          <w:cols w:space="708"/>
          <w:docGrid w:linePitch="360"/>
        </w:sectPr>
      </w:pPr>
    </w:p>
    <w:p w:rsidR="00B01BD7" w:rsidRDefault="00B01BD7" w:rsidP="00B01BD7">
      <w:pPr>
        <w:pStyle w:val="Descripcin"/>
        <w:rPr>
          <w:lang w:val="es-MX"/>
        </w:rPr>
      </w:pPr>
      <w:r>
        <w:lastRenderedPageBreak/>
        <w:t xml:space="preserve">Tabla </w:t>
      </w:r>
      <w:r>
        <w:fldChar w:fldCharType="begin"/>
      </w:r>
      <w:r>
        <w:instrText xml:space="preserve"> STYLEREF 3 \s </w:instrText>
      </w:r>
      <w:r>
        <w:fldChar w:fldCharType="separate"/>
      </w:r>
      <w:r>
        <w:rPr>
          <w:noProof/>
        </w:rPr>
        <w:t>7.2.8</w:t>
      </w:r>
      <w:r>
        <w:fldChar w:fldCharType="end"/>
      </w:r>
      <w:r>
        <w:t>.</w:t>
      </w:r>
      <w:r>
        <w:fldChar w:fldCharType="begin"/>
      </w:r>
      <w:r>
        <w:instrText xml:space="preserve"> SEQ Tabla \* ARABIC \s 3 </w:instrText>
      </w:r>
      <w:r>
        <w:fldChar w:fldCharType="separate"/>
      </w:r>
      <w:r>
        <w:rPr>
          <w:noProof/>
        </w:rPr>
        <w:t>1</w:t>
      </w:r>
      <w:r>
        <w:fldChar w:fldCharType="end"/>
      </w:r>
      <w:r>
        <w:t>. Estadísticas agrícolas (2013-2014) del DR035.</w:t>
      </w:r>
    </w:p>
    <w:tbl>
      <w:tblPr>
        <w:tblW w:w="12122" w:type="dxa"/>
        <w:jc w:val="center"/>
        <w:tblCellMar>
          <w:left w:w="70" w:type="dxa"/>
          <w:right w:w="70" w:type="dxa"/>
        </w:tblCellMar>
        <w:tblLook w:val="04A0" w:firstRow="1" w:lastRow="0" w:firstColumn="1" w:lastColumn="0" w:noHBand="0" w:noVBand="1"/>
      </w:tblPr>
      <w:tblGrid>
        <w:gridCol w:w="629"/>
        <w:gridCol w:w="1129"/>
        <w:gridCol w:w="1894"/>
        <w:gridCol w:w="1566"/>
        <w:gridCol w:w="1410"/>
        <w:gridCol w:w="1276"/>
        <w:gridCol w:w="1467"/>
        <w:gridCol w:w="887"/>
        <w:gridCol w:w="1864"/>
      </w:tblGrid>
      <w:tr w:rsidR="00B01BD7" w:rsidRPr="00031D4F" w:rsidTr="004C22DB">
        <w:trPr>
          <w:trHeight w:val="255"/>
          <w:tblHeader/>
          <w:jc w:val="center"/>
        </w:trPr>
        <w:tc>
          <w:tcPr>
            <w:tcW w:w="629" w:type="dxa"/>
            <w:vMerge w:val="restart"/>
            <w:tcBorders>
              <w:top w:val="single" w:sz="8" w:space="0" w:color="auto"/>
              <w:left w:val="single" w:sz="8" w:space="0" w:color="auto"/>
              <w:bottom w:val="single" w:sz="8" w:space="0" w:color="000000"/>
              <w:right w:val="single" w:sz="8" w:space="0" w:color="auto"/>
            </w:tcBorders>
            <w:shd w:val="clear" w:color="auto" w:fill="D9E2F3" w:themeFill="accent1" w:themeFillTint="33"/>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b/>
                <w:bCs/>
                <w:sz w:val="20"/>
                <w:szCs w:val="20"/>
                <w:lang w:val="es-MX" w:eastAsia="es-MX"/>
              </w:rPr>
              <w:t>Ciclo</w:t>
            </w:r>
          </w:p>
        </w:tc>
        <w:tc>
          <w:tcPr>
            <w:tcW w:w="1129" w:type="dxa"/>
            <w:vMerge w:val="restart"/>
            <w:tcBorders>
              <w:top w:val="single" w:sz="8" w:space="0" w:color="auto"/>
              <w:left w:val="single" w:sz="8" w:space="0" w:color="auto"/>
              <w:bottom w:val="single" w:sz="8" w:space="0" w:color="000000"/>
              <w:right w:val="single" w:sz="8" w:space="0" w:color="auto"/>
            </w:tcBorders>
            <w:shd w:val="clear" w:color="auto" w:fill="D9E2F3" w:themeFill="accent1" w:themeFillTint="33"/>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b/>
                <w:bCs/>
                <w:sz w:val="20"/>
                <w:szCs w:val="20"/>
                <w:lang w:val="es-MX" w:eastAsia="es-MX"/>
              </w:rPr>
              <w:t>Modalidad</w:t>
            </w:r>
          </w:p>
        </w:tc>
        <w:tc>
          <w:tcPr>
            <w:tcW w:w="1894" w:type="dxa"/>
            <w:vMerge w:val="restart"/>
            <w:tcBorders>
              <w:top w:val="single" w:sz="8" w:space="0" w:color="auto"/>
              <w:left w:val="single" w:sz="8" w:space="0" w:color="auto"/>
              <w:bottom w:val="single" w:sz="8" w:space="0" w:color="000000"/>
              <w:right w:val="single" w:sz="8" w:space="0" w:color="auto"/>
            </w:tcBorders>
            <w:shd w:val="clear" w:color="auto" w:fill="D9E2F3" w:themeFill="accent1" w:themeFillTint="33"/>
            <w:noWrap/>
            <w:vAlign w:val="center"/>
            <w:hideMark/>
          </w:tcPr>
          <w:p w:rsidR="00B01BD7" w:rsidRPr="00031D4F" w:rsidRDefault="00B01BD7" w:rsidP="004C22DB">
            <w:pPr>
              <w:spacing w:line="240" w:lineRule="auto"/>
              <w:ind w:firstLineChars="300" w:firstLine="602"/>
              <w:jc w:val="center"/>
              <w:rPr>
                <w:rFonts w:cs="Arial"/>
                <w:sz w:val="20"/>
                <w:szCs w:val="20"/>
                <w:lang w:val="es-MX" w:eastAsia="es-MX"/>
              </w:rPr>
            </w:pPr>
            <w:r w:rsidRPr="00031D4F">
              <w:rPr>
                <w:rFonts w:cs="Arial"/>
                <w:b/>
                <w:bCs/>
                <w:sz w:val="20"/>
                <w:szCs w:val="20"/>
                <w:lang w:val="es-MX" w:eastAsia="es-MX"/>
              </w:rPr>
              <w:t>Cultivo</w:t>
            </w:r>
          </w:p>
        </w:tc>
        <w:tc>
          <w:tcPr>
            <w:tcW w:w="2976" w:type="dxa"/>
            <w:gridSpan w:val="2"/>
            <w:tcBorders>
              <w:top w:val="single" w:sz="8" w:space="0" w:color="auto"/>
              <w:left w:val="nil"/>
              <w:bottom w:val="single" w:sz="8" w:space="0" w:color="auto"/>
              <w:right w:val="single" w:sz="8" w:space="0" w:color="000000"/>
            </w:tcBorders>
            <w:shd w:val="clear" w:color="auto" w:fill="D9E2F3" w:themeFill="accent1" w:themeFillTint="33"/>
            <w:noWrap/>
            <w:vAlign w:val="center"/>
            <w:hideMark/>
          </w:tcPr>
          <w:p w:rsidR="00B01BD7" w:rsidRPr="00031D4F" w:rsidRDefault="00B01BD7" w:rsidP="004C22DB">
            <w:pPr>
              <w:spacing w:line="240" w:lineRule="auto"/>
              <w:ind w:firstLineChars="300" w:firstLine="602"/>
              <w:jc w:val="center"/>
              <w:rPr>
                <w:rFonts w:cs="Arial"/>
                <w:sz w:val="20"/>
                <w:szCs w:val="20"/>
                <w:lang w:val="es-MX" w:eastAsia="es-MX"/>
              </w:rPr>
            </w:pPr>
            <w:r w:rsidRPr="00031D4F">
              <w:rPr>
                <w:rFonts w:cs="Arial"/>
                <w:b/>
                <w:bCs/>
                <w:sz w:val="20"/>
                <w:szCs w:val="20"/>
                <w:lang w:val="es-MX" w:eastAsia="es-MX"/>
              </w:rPr>
              <w:t>Superficie (Ha)</w:t>
            </w:r>
          </w:p>
        </w:tc>
        <w:tc>
          <w:tcPr>
            <w:tcW w:w="1276" w:type="dxa"/>
            <w:vMerge w:val="restart"/>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b/>
                <w:bCs/>
                <w:sz w:val="20"/>
                <w:szCs w:val="20"/>
                <w:lang w:val="es-MX" w:eastAsia="es-MX"/>
              </w:rPr>
              <w:t>Rend. (Ton/Ha)</w:t>
            </w:r>
          </w:p>
        </w:tc>
        <w:tc>
          <w:tcPr>
            <w:tcW w:w="1467" w:type="dxa"/>
            <w:vMerge w:val="restart"/>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b/>
                <w:bCs/>
                <w:sz w:val="20"/>
                <w:szCs w:val="20"/>
                <w:lang w:val="es-MX" w:eastAsia="es-MX"/>
              </w:rPr>
              <w:t>Producción (Ton)</w:t>
            </w:r>
          </w:p>
        </w:tc>
        <w:tc>
          <w:tcPr>
            <w:tcW w:w="887" w:type="dxa"/>
            <w:vMerge w:val="restart"/>
            <w:tcBorders>
              <w:top w:val="single" w:sz="8" w:space="0" w:color="auto"/>
              <w:left w:val="single" w:sz="8" w:space="0" w:color="auto"/>
              <w:bottom w:val="single" w:sz="8" w:space="0" w:color="000000"/>
              <w:right w:val="single" w:sz="8" w:space="0" w:color="000000"/>
            </w:tcBorders>
            <w:shd w:val="clear" w:color="auto" w:fill="D9E2F3" w:themeFill="accent1" w:themeFillTint="33"/>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b/>
                <w:bCs/>
                <w:sz w:val="20"/>
                <w:szCs w:val="20"/>
                <w:lang w:val="es-MX" w:eastAsia="es-MX"/>
              </w:rPr>
              <w:t>P.M.R. ($/Ton)</w:t>
            </w:r>
          </w:p>
        </w:tc>
        <w:tc>
          <w:tcPr>
            <w:tcW w:w="1864" w:type="dxa"/>
            <w:vMerge w:val="restart"/>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b/>
                <w:bCs/>
                <w:sz w:val="20"/>
                <w:szCs w:val="20"/>
                <w:lang w:val="es-MX" w:eastAsia="es-MX"/>
              </w:rPr>
              <w:t>Valor de la cosecha (Miles $)</w:t>
            </w:r>
          </w:p>
        </w:tc>
      </w:tr>
      <w:tr w:rsidR="00B01BD7" w:rsidRPr="00031D4F" w:rsidTr="004C22DB">
        <w:trPr>
          <w:trHeight w:val="436"/>
          <w:jc w:val="center"/>
        </w:trPr>
        <w:tc>
          <w:tcPr>
            <w:tcW w:w="629" w:type="dxa"/>
            <w:vMerge/>
            <w:tcBorders>
              <w:top w:val="single" w:sz="8" w:space="0" w:color="auto"/>
              <w:left w:val="single" w:sz="8" w:space="0" w:color="auto"/>
              <w:bottom w:val="single" w:sz="8" w:space="0" w:color="000000"/>
              <w:right w:val="single" w:sz="8" w:space="0" w:color="auto"/>
            </w:tcBorders>
            <w:vAlign w:val="center"/>
            <w:hideMark/>
          </w:tcPr>
          <w:p w:rsidR="00B01BD7" w:rsidRPr="00031D4F" w:rsidRDefault="00B01BD7" w:rsidP="004C22DB">
            <w:pPr>
              <w:spacing w:line="240" w:lineRule="auto"/>
              <w:jc w:val="center"/>
              <w:rPr>
                <w:rFonts w:cs="Arial"/>
                <w:sz w:val="20"/>
                <w:szCs w:val="20"/>
                <w:lang w:val="es-MX" w:eastAsia="es-MX"/>
              </w:rPr>
            </w:pPr>
          </w:p>
        </w:tc>
        <w:tc>
          <w:tcPr>
            <w:tcW w:w="1129" w:type="dxa"/>
            <w:vMerge/>
            <w:tcBorders>
              <w:top w:val="single" w:sz="8" w:space="0" w:color="auto"/>
              <w:left w:val="single" w:sz="8" w:space="0" w:color="auto"/>
              <w:bottom w:val="single" w:sz="8" w:space="0" w:color="000000"/>
              <w:right w:val="single" w:sz="8" w:space="0" w:color="auto"/>
            </w:tcBorders>
            <w:vAlign w:val="center"/>
            <w:hideMark/>
          </w:tcPr>
          <w:p w:rsidR="00B01BD7" w:rsidRPr="00031D4F" w:rsidRDefault="00B01BD7" w:rsidP="004C22DB">
            <w:pPr>
              <w:spacing w:line="240" w:lineRule="auto"/>
              <w:jc w:val="center"/>
              <w:rPr>
                <w:rFonts w:cs="Arial"/>
                <w:sz w:val="20"/>
                <w:szCs w:val="20"/>
                <w:lang w:val="es-MX" w:eastAsia="es-MX"/>
              </w:rPr>
            </w:pPr>
          </w:p>
        </w:tc>
        <w:tc>
          <w:tcPr>
            <w:tcW w:w="1894" w:type="dxa"/>
            <w:vMerge/>
            <w:tcBorders>
              <w:top w:val="single" w:sz="8" w:space="0" w:color="auto"/>
              <w:left w:val="single" w:sz="8" w:space="0" w:color="auto"/>
              <w:bottom w:val="single" w:sz="8" w:space="0" w:color="000000"/>
              <w:right w:val="single" w:sz="8" w:space="0" w:color="auto"/>
            </w:tcBorders>
            <w:vAlign w:val="center"/>
            <w:hideMark/>
          </w:tcPr>
          <w:p w:rsidR="00B01BD7" w:rsidRPr="00031D4F" w:rsidRDefault="00B01BD7" w:rsidP="004C22DB">
            <w:pPr>
              <w:spacing w:line="240" w:lineRule="auto"/>
              <w:jc w:val="center"/>
              <w:rPr>
                <w:rFonts w:cs="Arial"/>
                <w:sz w:val="20"/>
                <w:szCs w:val="20"/>
                <w:lang w:val="es-MX" w:eastAsia="es-MX"/>
              </w:rPr>
            </w:pPr>
          </w:p>
        </w:tc>
        <w:tc>
          <w:tcPr>
            <w:tcW w:w="1566" w:type="dxa"/>
            <w:tcBorders>
              <w:top w:val="nil"/>
              <w:left w:val="nil"/>
              <w:bottom w:val="single" w:sz="8" w:space="0" w:color="auto"/>
              <w:right w:val="single" w:sz="8" w:space="0" w:color="auto"/>
            </w:tcBorders>
            <w:shd w:val="clear" w:color="auto" w:fill="D9E2F3" w:themeFill="accent1" w:themeFillTint="33"/>
            <w:noWrap/>
            <w:vAlign w:val="center"/>
            <w:hideMark/>
          </w:tcPr>
          <w:p w:rsidR="00B01BD7" w:rsidRPr="00031D4F" w:rsidRDefault="00B01BD7" w:rsidP="004C22DB">
            <w:pPr>
              <w:spacing w:line="240" w:lineRule="auto"/>
              <w:ind w:firstLineChars="100" w:firstLine="201"/>
              <w:jc w:val="center"/>
              <w:rPr>
                <w:rFonts w:cs="Arial"/>
                <w:sz w:val="20"/>
                <w:szCs w:val="20"/>
                <w:lang w:val="es-MX" w:eastAsia="es-MX"/>
              </w:rPr>
            </w:pPr>
            <w:r w:rsidRPr="00031D4F">
              <w:rPr>
                <w:rFonts w:cs="Arial"/>
                <w:b/>
                <w:bCs/>
                <w:sz w:val="20"/>
                <w:szCs w:val="20"/>
                <w:lang w:val="es-MX" w:eastAsia="es-MX"/>
              </w:rPr>
              <w:t>Sembrada</w:t>
            </w:r>
          </w:p>
        </w:tc>
        <w:tc>
          <w:tcPr>
            <w:tcW w:w="1410" w:type="dxa"/>
            <w:tcBorders>
              <w:top w:val="nil"/>
              <w:left w:val="nil"/>
              <w:bottom w:val="single" w:sz="8" w:space="0" w:color="auto"/>
              <w:right w:val="single" w:sz="8" w:space="0" w:color="auto"/>
            </w:tcBorders>
            <w:shd w:val="clear" w:color="auto" w:fill="D9E2F3" w:themeFill="accent1" w:themeFillTint="33"/>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b/>
                <w:bCs/>
                <w:sz w:val="20"/>
                <w:szCs w:val="20"/>
                <w:lang w:val="es-MX" w:eastAsia="es-MX"/>
              </w:rPr>
              <w:t>Cosechada</w:t>
            </w:r>
          </w:p>
        </w:tc>
        <w:tc>
          <w:tcPr>
            <w:tcW w:w="1276" w:type="dxa"/>
            <w:vMerge/>
            <w:tcBorders>
              <w:top w:val="single" w:sz="8" w:space="0" w:color="auto"/>
              <w:left w:val="single" w:sz="8" w:space="0" w:color="auto"/>
              <w:bottom w:val="single" w:sz="8" w:space="0" w:color="000000"/>
              <w:right w:val="single" w:sz="8" w:space="0" w:color="auto"/>
            </w:tcBorders>
            <w:vAlign w:val="center"/>
            <w:hideMark/>
          </w:tcPr>
          <w:p w:rsidR="00B01BD7" w:rsidRPr="00031D4F" w:rsidRDefault="00B01BD7" w:rsidP="004C22DB">
            <w:pPr>
              <w:spacing w:line="240" w:lineRule="auto"/>
              <w:jc w:val="center"/>
              <w:rPr>
                <w:rFonts w:cs="Arial"/>
                <w:sz w:val="20"/>
                <w:szCs w:val="20"/>
                <w:lang w:val="es-MX" w:eastAsia="es-MX"/>
              </w:rPr>
            </w:pPr>
          </w:p>
        </w:tc>
        <w:tc>
          <w:tcPr>
            <w:tcW w:w="1467" w:type="dxa"/>
            <w:vMerge/>
            <w:tcBorders>
              <w:top w:val="single" w:sz="8" w:space="0" w:color="auto"/>
              <w:left w:val="single" w:sz="8" w:space="0" w:color="auto"/>
              <w:bottom w:val="single" w:sz="8" w:space="0" w:color="000000"/>
              <w:right w:val="single" w:sz="8" w:space="0" w:color="auto"/>
            </w:tcBorders>
            <w:vAlign w:val="center"/>
            <w:hideMark/>
          </w:tcPr>
          <w:p w:rsidR="00B01BD7" w:rsidRPr="00031D4F" w:rsidRDefault="00B01BD7" w:rsidP="004C22DB">
            <w:pPr>
              <w:spacing w:line="240" w:lineRule="auto"/>
              <w:jc w:val="center"/>
              <w:rPr>
                <w:rFonts w:cs="Arial"/>
                <w:sz w:val="20"/>
                <w:szCs w:val="20"/>
                <w:lang w:val="es-MX" w:eastAsia="es-MX"/>
              </w:rPr>
            </w:pPr>
          </w:p>
        </w:tc>
        <w:tc>
          <w:tcPr>
            <w:tcW w:w="887" w:type="dxa"/>
            <w:vMerge/>
            <w:tcBorders>
              <w:top w:val="single" w:sz="8" w:space="0" w:color="auto"/>
              <w:left w:val="single" w:sz="8" w:space="0" w:color="auto"/>
              <w:bottom w:val="single" w:sz="8" w:space="0" w:color="000000"/>
              <w:right w:val="single" w:sz="8" w:space="0" w:color="000000"/>
            </w:tcBorders>
            <w:vAlign w:val="center"/>
            <w:hideMark/>
          </w:tcPr>
          <w:p w:rsidR="00B01BD7" w:rsidRPr="00031D4F" w:rsidRDefault="00B01BD7" w:rsidP="004C22DB">
            <w:pPr>
              <w:spacing w:line="240" w:lineRule="auto"/>
              <w:jc w:val="center"/>
              <w:rPr>
                <w:rFonts w:cs="Arial"/>
                <w:sz w:val="20"/>
                <w:szCs w:val="20"/>
                <w:lang w:val="es-MX" w:eastAsia="es-MX"/>
              </w:rPr>
            </w:pPr>
          </w:p>
        </w:tc>
        <w:tc>
          <w:tcPr>
            <w:tcW w:w="1864" w:type="dxa"/>
            <w:vMerge/>
            <w:tcBorders>
              <w:top w:val="single" w:sz="8" w:space="0" w:color="auto"/>
              <w:left w:val="single" w:sz="8" w:space="0" w:color="auto"/>
              <w:bottom w:val="single" w:sz="8" w:space="0" w:color="000000"/>
              <w:right w:val="single" w:sz="8" w:space="0" w:color="auto"/>
            </w:tcBorders>
            <w:vAlign w:val="center"/>
            <w:hideMark/>
          </w:tcPr>
          <w:p w:rsidR="00B01BD7" w:rsidRPr="00031D4F" w:rsidRDefault="00B01BD7" w:rsidP="004C22DB">
            <w:pPr>
              <w:spacing w:line="240" w:lineRule="auto"/>
              <w:jc w:val="center"/>
              <w:rPr>
                <w:rFonts w:cs="Arial"/>
                <w:sz w:val="20"/>
                <w:szCs w:val="20"/>
                <w:lang w:val="es-MX" w:eastAsia="es-MX"/>
              </w:rPr>
            </w:pPr>
          </w:p>
        </w:tc>
      </w:tr>
      <w:tr w:rsidR="00B01BD7" w:rsidRPr="00031D4F" w:rsidTr="004C22DB">
        <w:trPr>
          <w:trHeight w:val="255"/>
          <w:jc w:val="center"/>
        </w:trPr>
        <w:tc>
          <w:tcPr>
            <w:tcW w:w="365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b/>
                <w:bCs/>
                <w:sz w:val="20"/>
                <w:szCs w:val="20"/>
                <w:lang w:val="es-MX" w:eastAsia="es-MX"/>
              </w:rPr>
              <w:t>TOTAL GENERAL</w:t>
            </w:r>
          </w:p>
        </w:tc>
        <w:tc>
          <w:tcPr>
            <w:tcW w:w="1566"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200" w:firstLine="402"/>
              <w:jc w:val="center"/>
              <w:rPr>
                <w:rFonts w:cs="Arial"/>
                <w:sz w:val="20"/>
                <w:szCs w:val="20"/>
                <w:lang w:val="es-MX" w:eastAsia="es-MX"/>
              </w:rPr>
            </w:pPr>
            <w:r w:rsidRPr="00031D4F">
              <w:rPr>
                <w:rFonts w:cs="Arial"/>
                <w:b/>
                <w:bCs/>
                <w:sz w:val="20"/>
                <w:szCs w:val="20"/>
                <w:lang w:val="es-MX" w:eastAsia="es-MX"/>
              </w:rPr>
              <w:t>22 264</w:t>
            </w:r>
          </w:p>
        </w:tc>
        <w:tc>
          <w:tcPr>
            <w:tcW w:w="1410"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200" w:firstLine="402"/>
              <w:jc w:val="center"/>
              <w:rPr>
                <w:rFonts w:cs="Arial"/>
                <w:sz w:val="20"/>
                <w:szCs w:val="20"/>
                <w:lang w:val="es-MX" w:eastAsia="es-MX"/>
              </w:rPr>
            </w:pPr>
            <w:r w:rsidRPr="00031D4F">
              <w:rPr>
                <w:rFonts w:cs="Arial"/>
                <w:b/>
                <w:bCs/>
                <w:sz w:val="20"/>
                <w:szCs w:val="20"/>
                <w:lang w:val="es-MX" w:eastAsia="es-MX"/>
              </w:rPr>
              <w:t>22 264</w:t>
            </w:r>
          </w:p>
        </w:tc>
        <w:tc>
          <w:tcPr>
            <w:tcW w:w="1276"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300" w:firstLine="602"/>
              <w:jc w:val="center"/>
              <w:rPr>
                <w:rFonts w:cs="Arial"/>
                <w:sz w:val="20"/>
                <w:szCs w:val="20"/>
                <w:lang w:val="es-MX" w:eastAsia="es-MX"/>
              </w:rPr>
            </w:pPr>
            <w:r w:rsidRPr="00031D4F">
              <w:rPr>
                <w:rFonts w:cs="Arial"/>
                <w:b/>
                <w:bCs/>
                <w:sz w:val="20"/>
                <w:szCs w:val="20"/>
                <w:lang w:val="es-MX" w:eastAsia="es-MX"/>
              </w:rPr>
              <w:t>88.10</w:t>
            </w:r>
          </w:p>
        </w:tc>
        <w:tc>
          <w:tcPr>
            <w:tcW w:w="1467"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100" w:firstLine="201"/>
              <w:jc w:val="center"/>
              <w:rPr>
                <w:rFonts w:cs="Arial"/>
                <w:sz w:val="20"/>
                <w:szCs w:val="20"/>
                <w:lang w:val="es-MX" w:eastAsia="es-MX"/>
              </w:rPr>
            </w:pPr>
            <w:r w:rsidRPr="00031D4F">
              <w:rPr>
                <w:rFonts w:cs="Arial"/>
                <w:b/>
                <w:bCs/>
                <w:sz w:val="20"/>
                <w:szCs w:val="20"/>
                <w:lang w:val="es-MX" w:eastAsia="es-MX"/>
              </w:rPr>
              <w:t>1 961549</w:t>
            </w:r>
          </w:p>
        </w:tc>
        <w:tc>
          <w:tcPr>
            <w:tcW w:w="887" w:type="dxa"/>
            <w:tcBorders>
              <w:top w:val="single" w:sz="8" w:space="0" w:color="auto"/>
              <w:left w:val="nil"/>
              <w:bottom w:val="single" w:sz="8" w:space="0" w:color="auto"/>
              <w:right w:val="single" w:sz="8" w:space="0" w:color="000000"/>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b/>
                <w:bCs/>
                <w:sz w:val="20"/>
                <w:szCs w:val="20"/>
                <w:lang w:val="es-MX" w:eastAsia="es-MX"/>
              </w:rPr>
              <w:t>518</w:t>
            </w:r>
          </w:p>
        </w:tc>
        <w:tc>
          <w:tcPr>
            <w:tcW w:w="1864"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100" w:firstLine="201"/>
              <w:jc w:val="center"/>
              <w:rPr>
                <w:rFonts w:cs="Arial"/>
                <w:sz w:val="20"/>
                <w:szCs w:val="20"/>
                <w:lang w:val="es-MX" w:eastAsia="es-MX"/>
              </w:rPr>
            </w:pPr>
            <w:r w:rsidRPr="00031D4F">
              <w:rPr>
                <w:rFonts w:cs="Arial"/>
                <w:b/>
                <w:bCs/>
                <w:sz w:val="20"/>
                <w:szCs w:val="20"/>
                <w:lang w:val="es-MX" w:eastAsia="es-MX"/>
              </w:rPr>
              <w:t>1 017 043.45</w:t>
            </w:r>
          </w:p>
        </w:tc>
      </w:tr>
      <w:tr w:rsidR="00B01BD7" w:rsidRPr="00031D4F" w:rsidTr="004C22DB">
        <w:trPr>
          <w:trHeight w:val="255"/>
          <w:jc w:val="center"/>
        </w:trPr>
        <w:tc>
          <w:tcPr>
            <w:tcW w:w="365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b/>
                <w:bCs/>
                <w:sz w:val="20"/>
                <w:szCs w:val="20"/>
                <w:lang w:val="es-MX" w:eastAsia="es-MX"/>
              </w:rPr>
              <w:t>Otoño-Invierno</w:t>
            </w:r>
          </w:p>
        </w:tc>
        <w:tc>
          <w:tcPr>
            <w:tcW w:w="1566"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400" w:firstLine="803"/>
              <w:jc w:val="center"/>
              <w:rPr>
                <w:rFonts w:cs="Arial"/>
                <w:sz w:val="20"/>
                <w:szCs w:val="20"/>
                <w:lang w:val="es-MX" w:eastAsia="es-MX"/>
              </w:rPr>
            </w:pPr>
            <w:r w:rsidRPr="00031D4F">
              <w:rPr>
                <w:rFonts w:cs="Arial"/>
                <w:b/>
                <w:bCs/>
                <w:sz w:val="20"/>
                <w:szCs w:val="20"/>
                <w:lang w:val="es-MX" w:eastAsia="es-MX"/>
              </w:rPr>
              <w:t>140</w:t>
            </w:r>
          </w:p>
        </w:tc>
        <w:tc>
          <w:tcPr>
            <w:tcW w:w="1410"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400" w:firstLine="803"/>
              <w:jc w:val="center"/>
              <w:rPr>
                <w:rFonts w:cs="Arial"/>
                <w:sz w:val="20"/>
                <w:szCs w:val="20"/>
                <w:lang w:val="es-MX" w:eastAsia="es-MX"/>
              </w:rPr>
            </w:pPr>
            <w:r w:rsidRPr="00031D4F">
              <w:rPr>
                <w:rFonts w:cs="Arial"/>
                <w:b/>
                <w:bCs/>
                <w:sz w:val="20"/>
                <w:szCs w:val="20"/>
                <w:lang w:val="es-MX" w:eastAsia="es-MX"/>
              </w:rPr>
              <w:t>140</w:t>
            </w:r>
          </w:p>
        </w:tc>
        <w:tc>
          <w:tcPr>
            <w:tcW w:w="1276"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300" w:firstLine="602"/>
              <w:jc w:val="center"/>
              <w:rPr>
                <w:rFonts w:cs="Arial"/>
                <w:sz w:val="20"/>
                <w:szCs w:val="20"/>
                <w:lang w:val="es-MX" w:eastAsia="es-MX"/>
              </w:rPr>
            </w:pPr>
            <w:r w:rsidRPr="00031D4F">
              <w:rPr>
                <w:rFonts w:cs="Arial"/>
                <w:b/>
                <w:bCs/>
                <w:sz w:val="20"/>
                <w:szCs w:val="20"/>
                <w:lang w:val="es-MX" w:eastAsia="es-MX"/>
              </w:rPr>
              <w:t>10.14</w:t>
            </w:r>
          </w:p>
        </w:tc>
        <w:tc>
          <w:tcPr>
            <w:tcW w:w="1467"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400" w:firstLine="803"/>
              <w:jc w:val="center"/>
              <w:rPr>
                <w:rFonts w:cs="Arial"/>
                <w:sz w:val="20"/>
                <w:szCs w:val="20"/>
                <w:lang w:val="es-MX" w:eastAsia="es-MX"/>
              </w:rPr>
            </w:pPr>
            <w:r w:rsidRPr="00031D4F">
              <w:rPr>
                <w:rFonts w:cs="Arial"/>
                <w:b/>
                <w:bCs/>
                <w:sz w:val="20"/>
                <w:szCs w:val="20"/>
                <w:lang w:val="es-MX" w:eastAsia="es-MX"/>
              </w:rPr>
              <w:t>1 423</w:t>
            </w:r>
          </w:p>
        </w:tc>
        <w:tc>
          <w:tcPr>
            <w:tcW w:w="887" w:type="dxa"/>
            <w:tcBorders>
              <w:top w:val="single" w:sz="8" w:space="0" w:color="auto"/>
              <w:left w:val="nil"/>
              <w:bottom w:val="single" w:sz="8" w:space="0" w:color="auto"/>
              <w:right w:val="single" w:sz="8" w:space="0" w:color="000000"/>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b/>
                <w:bCs/>
                <w:sz w:val="20"/>
                <w:szCs w:val="20"/>
                <w:lang w:val="es-MX" w:eastAsia="es-MX"/>
              </w:rPr>
              <w:t>6 468</w:t>
            </w:r>
          </w:p>
        </w:tc>
        <w:tc>
          <w:tcPr>
            <w:tcW w:w="1864"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b/>
                <w:bCs/>
                <w:sz w:val="20"/>
                <w:szCs w:val="20"/>
                <w:lang w:val="es-MX" w:eastAsia="es-MX"/>
              </w:rPr>
              <w:t>9 204.54</w:t>
            </w:r>
          </w:p>
        </w:tc>
      </w:tr>
      <w:tr w:rsidR="00B01BD7" w:rsidRPr="00031D4F" w:rsidTr="004C22DB">
        <w:trPr>
          <w:trHeight w:val="255"/>
          <w:jc w:val="center"/>
        </w:trPr>
        <w:tc>
          <w:tcPr>
            <w:tcW w:w="62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p>
        </w:tc>
        <w:tc>
          <w:tcPr>
            <w:tcW w:w="1129"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b/>
                <w:bCs/>
                <w:sz w:val="20"/>
                <w:szCs w:val="20"/>
                <w:lang w:val="es-MX" w:eastAsia="es-MX"/>
              </w:rPr>
              <w:t>Riego</w:t>
            </w:r>
          </w:p>
        </w:tc>
        <w:tc>
          <w:tcPr>
            <w:tcW w:w="1894"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p>
        </w:tc>
        <w:tc>
          <w:tcPr>
            <w:tcW w:w="1566"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400" w:firstLine="803"/>
              <w:jc w:val="center"/>
              <w:rPr>
                <w:rFonts w:cs="Arial"/>
                <w:sz w:val="20"/>
                <w:szCs w:val="20"/>
                <w:lang w:val="es-MX" w:eastAsia="es-MX"/>
              </w:rPr>
            </w:pPr>
            <w:r w:rsidRPr="00031D4F">
              <w:rPr>
                <w:rFonts w:cs="Arial"/>
                <w:b/>
                <w:bCs/>
                <w:sz w:val="20"/>
                <w:szCs w:val="20"/>
                <w:lang w:val="es-MX" w:eastAsia="es-MX"/>
              </w:rPr>
              <w:t>140</w:t>
            </w:r>
          </w:p>
        </w:tc>
        <w:tc>
          <w:tcPr>
            <w:tcW w:w="1410"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400" w:firstLine="803"/>
              <w:jc w:val="center"/>
              <w:rPr>
                <w:rFonts w:cs="Arial"/>
                <w:sz w:val="20"/>
                <w:szCs w:val="20"/>
                <w:lang w:val="es-MX" w:eastAsia="es-MX"/>
              </w:rPr>
            </w:pPr>
            <w:r w:rsidRPr="00031D4F">
              <w:rPr>
                <w:rFonts w:cs="Arial"/>
                <w:b/>
                <w:bCs/>
                <w:sz w:val="20"/>
                <w:szCs w:val="20"/>
                <w:lang w:val="es-MX" w:eastAsia="es-MX"/>
              </w:rPr>
              <w:t>140</w:t>
            </w:r>
          </w:p>
        </w:tc>
        <w:tc>
          <w:tcPr>
            <w:tcW w:w="1276"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300" w:firstLine="602"/>
              <w:jc w:val="center"/>
              <w:rPr>
                <w:rFonts w:cs="Arial"/>
                <w:sz w:val="20"/>
                <w:szCs w:val="20"/>
                <w:lang w:val="es-MX" w:eastAsia="es-MX"/>
              </w:rPr>
            </w:pPr>
            <w:r w:rsidRPr="00031D4F">
              <w:rPr>
                <w:rFonts w:cs="Arial"/>
                <w:b/>
                <w:bCs/>
                <w:sz w:val="20"/>
                <w:szCs w:val="20"/>
                <w:lang w:val="es-MX" w:eastAsia="es-MX"/>
              </w:rPr>
              <w:t>10.14</w:t>
            </w:r>
          </w:p>
        </w:tc>
        <w:tc>
          <w:tcPr>
            <w:tcW w:w="1467"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400" w:firstLine="803"/>
              <w:jc w:val="center"/>
              <w:rPr>
                <w:rFonts w:cs="Arial"/>
                <w:sz w:val="20"/>
                <w:szCs w:val="20"/>
                <w:lang w:val="es-MX" w:eastAsia="es-MX"/>
              </w:rPr>
            </w:pPr>
            <w:r w:rsidRPr="00031D4F">
              <w:rPr>
                <w:rFonts w:cs="Arial"/>
                <w:b/>
                <w:bCs/>
                <w:sz w:val="20"/>
                <w:szCs w:val="20"/>
                <w:lang w:val="es-MX" w:eastAsia="es-MX"/>
              </w:rPr>
              <w:t>1 423</w:t>
            </w:r>
          </w:p>
        </w:tc>
        <w:tc>
          <w:tcPr>
            <w:tcW w:w="887" w:type="dxa"/>
            <w:tcBorders>
              <w:top w:val="single" w:sz="8" w:space="0" w:color="auto"/>
              <w:left w:val="nil"/>
              <w:bottom w:val="single" w:sz="8" w:space="0" w:color="auto"/>
              <w:right w:val="single" w:sz="8" w:space="0" w:color="000000"/>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b/>
                <w:bCs/>
                <w:sz w:val="20"/>
                <w:szCs w:val="20"/>
                <w:lang w:val="es-MX" w:eastAsia="es-MX"/>
              </w:rPr>
              <w:t>6 468</w:t>
            </w:r>
          </w:p>
        </w:tc>
        <w:tc>
          <w:tcPr>
            <w:tcW w:w="1864"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b/>
                <w:bCs/>
                <w:sz w:val="20"/>
                <w:szCs w:val="20"/>
                <w:lang w:val="es-MX" w:eastAsia="es-MX"/>
              </w:rPr>
              <w:t>9 204.54</w:t>
            </w:r>
          </w:p>
        </w:tc>
      </w:tr>
      <w:tr w:rsidR="00B01BD7" w:rsidRPr="00031D4F" w:rsidTr="004C22DB">
        <w:trPr>
          <w:trHeight w:val="255"/>
          <w:jc w:val="center"/>
        </w:trPr>
        <w:tc>
          <w:tcPr>
            <w:tcW w:w="629" w:type="dxa"/>
            <w:vMerge/>
            <w:tcBorders>
              <w:top w:val="nil"/>
              <w:left w:val="single" w:sz="8" w:space="0" w:color="auto"/>
              <w:bottom w:val="single" w:sz="8" w:space="0" w:color="000000"/>
              <w:right w:val="single" w:sz="8" w:space="0" w:color="auto"/>
            </w:tcBorders>
            <w:vAlign w:val="center"/>
            <w:hideMark/>
          </w:tcPr>
          <w:p w:rsidR="00B01BD7" w:rsidRPr="00031D4F" w:rsidRDefault="00B01BD7" w:rsidP="004C22DB">
            <w:pPr>
              <w:spacing w:line="240" w:lineRule="auto"/>
              <w:jc w:val="center"/>
              <w:rPr>
                <w:rFonts w:cs="Arial"/>
                <w:sz w:val="20"/>
                <w:szCs w:val="20"/>
                <w:lang w:val="es-MX" w:eastAsia="es-MX"/>
              </w:rPr>
            </w:pPr>
          </w:p>
        </w:tc>
        <w:tc>
          <w:tcPr>
            <w:tcW w:w="112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p>
        </w:tc>
        <w:tc>
          <w:tcPr>
            <w:tcW w:w="1894"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sz w:val="20"/>
                <w:szCs w:val="20"/>
                <w:lang w:val="es-MX" w:eastAsia="es-MX"/>
              </w:rPr>
              <w:t>Frijol (Alubia)</w:t>
            </w:r>
          </w:p>
        </w:tc>
        <w:tc>
          <w:tcPr>
            <w:tcW w:w="1566"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400" w:firstLine="800"/>
              <w:jc w:val="center"/>
              <w:rPr>
                <w:rFonts w:cs="Arial"/>
                <w:sz w:val="20"/>
                <w:szCs w:val="20"/>
                <w:lang w:val="es-MX" w:eastAsia="es-MX"/>
              </w:rPr>
            </w:pPr>
            <w:r w:rsidRPr="00031D4F">
              <w:rPr>
                <w:rFonts w:cs="Arial"/>
                <w:sz w:val="20"/>
                <w:szCs w:val="20"/>
                <w:lang w:val="es-MX" w:eastAsia="es-MX"/>
              </w:rPr>
              <w:t>4</w:t>
            </w:r>
          </w:p>
        </w:tc>
        <w:tc>
          <w:tcPr>
            <w:tcW w:w="1410"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400" w:firstLine="800"/>
              <w:jc w:val="center"/>
              <w:rPr>
                <w:rFonts w:cs="Arial"/>
                <w:sz w:val="20"/>
                <w:szCs w:val="20"/>
                <w:lang w:val="es-MX" w:eastAsia="es-MX"/>
              </w:rPr>
            </w:pPr>
            <w:r w:rsidRPr="00031D4F">
              <w:rPr>
                <w:rFonts w:cs="Arial"/>
                <w:sz w:val="20"/>
                <w:szCs w:val="20"/>
                <w:lang w:val="es-MX" w:eastAsia="es-MX"/>
              </w:rPr>
              <w:t>4</w:t>
            </w:r>
          </w:p>
        </w:tc>
        <w:tc>
          <w:tcPr>
            <w:tcW w:w="1276"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300" w:firstLine="600"/>
              <w:jc w:val="center"/>
              <w:rPr>
                <w:rFonts w:cs="Arial"/>
                <w:sz w:val="20"/>
                <w:szCs w:val="20"/>
                <w:lang w:val="es-MX" w:eastAsia="es-MX"/>
              </w:rPr>
            </w:pPr>
            <w:r w:rsidRPr="00031D4F">
              <w:rPr>
                <w:rFonts w:cs="Arial"/>
                <w:sz w:val="20"/>
                <w:szCs w:val="20"/>
                <w:lang w:val="es-MX" w:eastAsia="es-MX"/>
              </w:rPr>
              <w:t>1.20</w:t>
            </w:r>
          </w:p>
        </w:tc>
        <w:tc>
          <w:tcPr>
            <w:tcW w:w="1467"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500" w:firstLine="1000"/>
              <w:jc w:val="center"/>
              <w:rPr>
                <w:rFonts w:cs="Arial"/>
                <w:sz w:val="20"/>
                <w:szCs w:val="20"/>
                <w:lang w:val="es-MX" w:eastAsia="es-MX"/>
              </w:rPr>
            </w:pPr>
            <w:r w:rsidRPr="00031D4F">
              <w:rPr>
                <w:rFonts w:cs="Arial"/>
                <w:sz w:val="20"/>
                <w:szCs w:val="20"/>
                <w:lang w:val="es-MX" w:eastAsia="es-MX"/>
              </w:rPr>
              <w:t>5</w:t>
            </w:r>
          </w:p>
        </w:tc>
        <w:tc>
          <w:tcPr>
            <w:tcW w:w="887" w:type="dxa"/>
            <w:tcBorders>
              <w:top w:val="single" w:sz="8" w:space="0" w:color="auto"/>
              <w:left w:val="nil"/>
              <w:bottom w:val="single" w:sz="8" w:space="0" w:color="auto"/>
              <w:right w:val="single" w:sz="8" w:space="0" w:color="000000"/>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sz w:val="20"/>
                <w:szCs w:val="20"/>
                <w:lang w:val="es-MX" w:eastAsia="es-MX"/>
              </w:rPr>
              <w:t>20 000</w:t>
            </w:r>
          </w:p>
        </w:tc>
        <w:tc>
          <w:tcPr>
            <w:tcW w:w="1864"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sz w:val="20"/>
                <w:szCs w:val="20"/>
                <w:lang w:val="es-MX" w:eastAsia="es-MX"/>
              </w:rPr>
              <w:t>96.00</w:t>
            </w:r>
          </w:p>
        </w:tc>
      </w:tr>
      <w:tr w:rsidR="00B01BD7" w:rsidRPr="00031D4F" w:rsidTr="004C22DB">
        <w:trPr>
          <w:trHeight w:val="255"/>
          <w:jc w:val="center"/>
        </w:trPr>
        <w:tc>
          <w:tcPr>
            <w:tcW w:w="629" w:type="dxa"/>
            <w:vMerge/>
            <w:tcBorders>
              <w:top w:val="nil"/>
              <w:left w:val="single" w:sz="8" w:space="0" w:color="auto"/>
              <w:bottom w:val="single" w:sz="8" w:space="0" w:color="000000"/>
              <w:right w:val="single" w:sz="8" w:space="0" w:color="auto"/>
            </w:tcBorders>
            <w:vAlign w:val="center"/>
            <w:hideMark/>
          </w:tcPr>
          <w:p w:rsidR="00B01BD7" w:rsidRPr="00031D4F" w:rsidRDefault="00B01BD7" w:rsidP="004C22DB">
            <w:pPr>
              <w:spacing w:line="240" w:lineRule="auto"/>
              <w:jc w:val="center"/>
              <w:rPr>
                <w:rFonts w:cs="Arial"/>
                <w:sz w:val="20"/>
                <w:szCs w:val="20"/>
                <w:lang w:val="es-MX" w:eastAsia="es-MX"/>
              </w:rPr>
            </w:pPr>
          </w:p>
        </w:tc>
        <w:tc>
          <w:tcPr>
            <w:tcW w:w="1129" w:type="dxa"/>
            <w:vMerge/>
            <w:tcBorders>
              <w:top w:val="nil"/>
              <w:left w:val="single" w:sz="8" w:space="0" w:color="auto"/>
              <w:bottom w:val="single" w:sz="8" w:space="0" w:color="000000"/>
              <w:right w:val="single" w:sz="8" w:space="0" w:color="auto"/>
            </w:tcBorders>
            <w:vAlign w:val="center"/>
            <w:hideMark/>
          </w:tcPr>
          <w:p w:rsidR="00B01BD7" w:rsidRPr="00031D4F" w:rsidRDefault="00B01BD7" w:rsidP="004C22DB">
            <w:pPr>
              <w:spacing w:line="240" w:lineRule="auto"/>
              <w:jc w:val="center"/>
              <w:rPr>
                <w:rFonts w:cs="Arial"/>
                <w:sz w:val="20"/>
                <w:szCs w:val="20"/>
                <w:lang w:val="es-MX" w:eastAsia="es-MX"/>
              </w:rPr>
            </w:pPr>
          </w:p>
        </w:tc>
        <w:tc>
          <w:tcPr>
            <w:tcW w:w="1894"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sz w:val="20"/>
                <w:szCs w:val="20"/>
                <w:lang w:val="es-MX" w:eastAsia="es-MX"/>
              </w:rPr>
              <w:t>Jitomate (Tomate Rojo)</w:t>
            </w:r>
          </w:p>
        </w:tc>
        <w:tc>
          <w:tcPr>
            <w:tcW w:w="1566"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400" w:firstLine="800"/>
              <w:jc w:val="center"/>
              <w:rPr>
                <w:rFonts w:cs="Arial"/>
                <w:sz w:val="20"/>
                <w:szCs w:val="20"/>
                <w:lang w:val="es-MX" w:eastAsia="es-MX"/>
              </w:rPr>
            </w:pPr>
            <w:r w:rsidRPr="00031D4F">
              <w:rPr>
                <w:rFonts w:cs="Arial"/>
                <w:sz w:val="20"/>
                <w:szCs w:val="20"/>
                <w:lang w:val="es-MX" w:eastAsia="es-MX"/>
              </w:rPr>
              <w:t>8</w:t>
            </w:r>
          </w:p>
        </w:tc>
        <w:tc>
          <w:tcPr>
            <w:tcW w:w="1410"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400" w:firstLine="800"/>
              <w:jc w:val="center"/>
              <w:rPr>
                <w:rFonts w:cs="Arial"/>
                <w:sz w:val="20"/>
                <w:szCs w:val="20"/>
                <w:lang w:val="es-MX" w:eastAsia="es-MX"/>
              </w:rPr>
            </w:pPr>
            <w:r w:rsidRPr="00031D4F">
              <w:rPr>
                <w:rFonts w:cs="Arial"/>
                <w:sz w:val="20"/>
                <w:szCs w:val="20"/>
                <w:lang w:val="es-MX" w:eastAsia="es-MX"/>
              </w:rPr>
              <w:t>8</w:t>
            </w:r>
          </w:p>
        </w:tc>
        <w:tc>
          <w:tcPr>
            <w:tcW w:w="1276"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300" w:firstLine="600"/>
              <w:jc w:val="center"/>
              <w:rPr>
                <w:rFonts w:cs="Arial"/>
                <w:sz w:val="20"/>
                <w:szCs w:val="20"/>
                <w:lang w:val="es-MX" w:eastAsia="es-MX"/>
              </w:rPr>
            </w:pPr>
            <w:r w:rsidRPr="00031D4F">
              <w:rPr>
                <w:rFonts w:cs="Arial"/>
                <w:sz w:val="20"/>
                <w:szCs w:val="20"/>
                <w:lang w:val="es-MX" w:eastAsia="es-MX"/>
              </w:rPr>
              <w:t>30.00</w:t>
            </w:r>
          </w:p>
        </w:tc>
        <w:tc>
          <w:tcPr>
            <w:tcW w:w="1467"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400" w:firstLine="800"/>
              <w:jc w:val="center"/>
              <w:rPr>
                <w:rFonts w:cs="Arial"/>
                <w:sz w:val="20"/>
                <w:szCs w:val="20"/>
                <w:lang w:val="es-MX" w:eastAsia="es-MX"/>
              </w:rPr>
            </w:pPr>
            <w:r w:rsidRPr="00031D4F">
              <w:rPr>
                <w:rFonts w:cs="Arial"/>
                <w:sz w:val="20"/>
                <w:szCs w:val="20"/>
                <w:lang w:val="es-MX" w:eastAsia="es-MX"/>
              </w:rPr>
              <w:t>240</w:t>
            </w:r>
          </w:p>
        </w:tc>
        <w:tc>
          <w:tcPr>
            <w:tcW w:w="887" w:type="dxa"/>
            <w:tcBorders>
              <w:top w:val="single" w:sz="8" w:space="0" w:color="auto"/>
              <w:left w:val="nil"/>
              <w:bottom w:val="single" w:sz="8" w:space="0" w:color="auto"/>
              <w:right w:val="single" w:sz="8" w:space="0" w:color="000000"/>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sz w:val="20"/>
                <w:szCs w:val="20"/>
                <w:lang w:val="es-MX" w:eastAsia="es-MX"/>
              </w:rPr>
              <w:t>9 000</w:t>
            </w:r>
          </w:p>
        </w:tc>
        <w:tc>
          <w:tcPr>
            <w:tcW w:w="1864"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sz w:val="20"/>
                <w:szCs w:val="20"/>
                <w:lang w:val="es-MX" w:eastAsia="es-MX"/>
              </w:rPr>
              <w:t>2 160.00</w:t>
            </w:r>
          </w:p>
        </w:tc>
      </w:tr>
      <w:tr w:rsidR="00B01BD7" w:rsidRPr="00031D4F" w:rsidTr="004C22DB">
        <w:trPr>
          <w:trHeight w:val="255"/>
          <w:jc w:val="center"/>
        </w:trPr>
        <w:tc>
          <w:tcPr>
            <w:tcW w:w="629" w:type="dxa"/>
            <w:vMerge/>
            <w:tcBorders>
              <w:top w:val="nil"/>
              <w:left w:val="single" w:sz="8" w:space="0" w:color="auto"/>
              <w:bottom w:val="single" w:sz="8" w:space="0" w:color="000000"/>
              <w:right w:val="single" w:sz="8" w:space="0" w:color="auto"/>
            </w:tcBorders>
            <w:vAlign w:val="center"/>
            <w:hideMark/>
          </w:tcPr>
          <w:p w:rsidR="00B01BD7" w:rsidRPr="00031D4F" w:rsidRDefault="00B01BD7" w:rsidP="004C22DB">
            <w:pPr>
              <w:spacing w:line="240" w:lineRule="auto"/>
              <w:jc w:val="center"/>
              <w:rPr>
                <w:rFonts w:cs="Arial"/>
                <w:sz w:val="20"/>
                <w:szCs w:val="20"/>
                <w:lang w:val="es-MX" w:eastAsia="es-MX"/>
              </w:rPr>
            </w:pPr>
          </w:p>
        </w:tc>
        <w:tc>
          <w:tcPr>
            <w:tcW w:w="1129" w:type="dxa"/>
            <w:vMerge/>
            <w:tcBorders>
              <w:top w:val="nil"/>
              <w:left w:val="single" w:sz="8" w:space="0" w:color="auto"/>
              <w:bottom w:val="single" w:sz="8" w:space="0" w:color="000000"/>
              <w:right w:val="single" w:sz="8" w:space="0" w:color="auto"/>
            </w:tcBorders>
            <w:vAlign w:val="center"/>
            <w:hideMark/>
          </w:tcPr>
          <w:p w:rsidR="00B01BD7" w:rsidRPr="00031D4F" w:rsidRDefault="00B01BD7" w:rsidP="004C22DB">
            <w:pPr>
              <w:spacing w:line="240" w:lineRule="auto"/>
              <w:jc w:val="center"/>
              <w:rPr>
                <w:rFonts w:cs="Arial"/>
                <w:sz w:val="20"/>
                <w:szCs w:val="20"/>
                <w:lang w:val="es-MX" w:eastAsia="es-MX"/>
              </w:rPr>
            </w:pPr>
          </w:p>
        </w:tc>
        <w:tc>
          <w:tcPr>
            <w:tcW w:w="1894"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sz w:val="20"/>
                <w:szCs w:val="20"/>
                <w:lang w:val="es-MX" w:eastAsia="es-MX"/>
              </w:rPr>
              <w:t>Maíz Grano</w:t>
            </w:r>
          </w:p>
        </w:tc>
        <w:tc>
          <w:tcPr>
            <w:tcW w:w="1566"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400" w:firstLine="800"/>
              <w:jc w:val="center"/>
              <w:rPr>
                <w:rFonts w:cs="Arial"/>
                <w:sz w:val="20"/>
                <w:szCs w:val="20"/>
                <w:lang w:val="es-MX" w:eastAsia="es-MX"/>
              </w:rPr>
            </w:pPr>
            <w:r w:rsidRPr="00031D4F">
              <w:rPr>
                <w:rFonts w:cs="Arial"/>
                <w:sz w:val="20"/>
                <w:szCs w:val="20"/>
                <w:lang w:val="es-MX" w:eastAsia="es-MX"/>
              </w:rPr>
              <w:t>93</w:t>
            </w:r>
          </w:p>
        </w:tc>
        <w:tc>
          <w:tcPr>
            <w:tcW w:w="1410"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400" w:firstLine="800"/>
              <w:jc w:val="center"/>
              <w:rPr>
                <w:rFonts w:cs="Arial"/>
                <w:sz w:val="20"/>
                <w:szCs w:val="20"/>
                <w:lang w:val="es-MX" w:eastAsia="es-MX"/>
              </w:rPr>
            </w:pPr>
            <w:r w:rsidRPr="00031D4F">
              <w:rPr>
                <w:rFonts w:cs="Arial"/>
                <w:sz w:val="20"/>
                <w:szCs w:val="20"/>
                <w:lang w:val="es-MX" w:eastAsia="es-MX"/>
              </w:rPr>
              <w:t>93</w:t>
            </w:r>
          </w:p>
        </w:tc>
        <w:tc>
          <w:tcPr>
            <w:tcW w:w="1276"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300" w:firstLine="600"/>
              <w:jc w:val="center"/>
              <w:rPr>
                <w:rFonts w:cs="Arial"/>
                <w:sz w:val="20"/>
                <w:szCs w:val="20"/>
                <w:lang w:val="es-MX" w:eastAsia="es-MX"/>
              </w:rPr>
            </w:pPr>
            <w:r w:rsidRPr="00031D4F">
              <w:rPr>
                <w:rFonts w:cs="Arial"/>
                <w:sz w:val="20"/>
                <w:szCs w:val="20"/>
                <w:lang w:val="es-MX" w:eastAsia="es-MX"/>
              </w:rPr>
              <w:t>6.00</w:t>
            </w:r>
          </w:p>
        </w:tc>
        <w:tc>
          <w:tcPr>
            <w:tcW w:w="1467"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400" w:firstLine="800"/>
              <w:jc w:val="center"/>
              <w:rPr>
                <w:rFonts w:cs="Arial"/>
                <w:sz w:val="20"/>
                <w:szCs w:val="20"/>
                <w:lang w:val="es-MX" w:eastAsia="es-MX"/>
              </w:rPr>
            </w:pPr>
            <w:r w:rsidRPr="00031D4F">
              <w:rPr>
                <w:rFonts w:cs="Arial"/>
                <w:sz w:val="20"/>
                <w:szCs w:val="20"/>
                <w:lang w:val="es-MX" w:eastAsia="es-MX"/>
              </w:rPr>
              <w:t>559</w:t>
            </w:r>
          </w:p>
        </w:tc>
        <w:tc>
          <w:tcPr>
            <w:tcW w:w="887" w:type="dxa"/>
            <w:tcBorders>
              <w:top w:val="single" w:sz="8" w:space="0" w:color="auto"/>
              <w:left w:val="nil"/>
              <w:bottom w:val="single" w:sz="8" w:space="0" w:color="auto"/>
              <w:right w:val="single" w:sz="8" w:space="0" w:color="000000"/>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sz w:val="20"/>
                <w:szCs w:val="20"/>
                <w:lang w:val="es-MX" w:eastAsia="es-MX"/>
              </w:rPr>
              <w:t>5 000</w:t>
            </w:r>
          </w:p>
        </w:tc>
        <w:tc>
          <w:tcPr>
            <w:tcW w:w="1864"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sz w:val="20"/>
                <w:szCs w:val="20"/>
                <w:lang w:val="es-MX" w:eastAsia="es-MX"/>
              </w:rPr>
              <w:t>2 796.60</w:t>
            </w:r>
          </w:p>
        </w:tc>
      </w:tr>
      <w:tr w:rsidR="00B01BD7" w:rsidRPr="00031D4F" w:rsidTr="004C22DB">
        <w:trPr>
          <w:trHeight w:val="255"/>
          <w:jc w:val="center"/>
        </w:trPr>
        <w:tc>
          <w:tcPr>
            <w:tcW w:w="629" w:type="dxa"/>
            <w:vMerge/>
            <w:tcBorders>
              <w:top w:val="nil"/>
              <w:left w:val="single" w:sz="8" w:space="0" w:color="auto"/>
              <w:bottom w:val="single" w:sz="8" w:space="0" w:color="000000"/>
              <w:right w:val="single" w:sz="8" w:space="0" w:color="auto"/>
            </w:tcBorders>
            <w:vAlign w:val="center"/>
            <w:hideMark/>
          </w:tcPr>
          <w:p w:rsidR="00B01BD7" w:rsidRPr="00031D4F" w:rsidRDefault="00B01BD7" w:rsidP="004C22DB">
            <w:pPr>
              <w:spacing w:line="240" w:lineRule="auto"/>
              <w:jc w:val="center"/>
              <w:rPr>
                <w:rFonts w:cs="Arial"/>
                <w:sz w:val="20"/>
                <w:szCs w:val="20"/>
                <w:lang w:val="es-MX" w:eastAsia="es-MX"/>
              </w:rPr>
            </w:pPr>
          </w:p>
        </w:tc>
        <w:tc>
          <w:tcPr>
            <w:tcW w:w="1129" w:type="dxa"/>
            <w:vMerge/>
            <w:tcBorders>
              <w:top w:val="nil"/>
              <w:left w:val="single" w:sz="8" w:space="0" w:color="auto"/>
              <w:bottom w:val="single" w:sz="8" w:space="0" w:color="000000"/>
              <w:right w:val="single" w:sz="8" w:space="0" w:color="auto"/>
            </w:tcBorders>
            <w:vAlign w:val="center"/>
            <w:hideMark/>
          </w:tcPr>
          <w:p w:rsidR="00B01BD7" w:rsidRPr="00031D4F" w:rsidRDefault="00B01BD7" w:rsidP="004C22DB">
            <w:pPr>
              <w:spacing w:line="240" w:lineRule="auto"/>
              <w:jc w:val="center"/>
              <w:rPr>
                <w:rFonts w:cs="Arial"/>
                <w:sz w:val="20"/>
                <w:szCs w:val="20"/>
                <w:lang w:val="es-MX" w:eastAsia="es-MX"/>
              </w:rPr>
            </w:pPr>
          </w:p>
        </w:tc>
        <w:tc>
          <w:tcPr>
            <w:tcW w:w="1894"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sz w:val="20"/>
                <w:szCs w:val="20"/>
                <w:lang w:val="es-MX" w:eastAsia="es-MX"/>
              </w:rPr>
              <w:t>Otras Hortalizas</w:t>
            </w:r>
          </w:p>
        </w:tc>
        <w:tc>
          <w:tcPr>
            <w:tcW w:w="1566"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400" w:firstLine="800"/>
              <w:jc w:val="center"/>
              <w:rPr>
                <w:rFonts w:cs="Arial"/>
                <w:sz w:val="20"/>
                <w:szCs w:val="20"/>
                <w:lang w:val="es-MX" w:eastAsia="es-MX"/>
              </w:rPr>
            </w:pPr>
            <w:r w:rsidRPr="00031D4F">
              <w:rPr>
                <w:rFonts w:cs="Arial"/>
                <w:sz w:val="20"/>
                <w:szCs w:val="20"/>
                <w:lang w:val="es-MX" w:eastAsia="es-MX"/>
              </w:rPr>
              <w:t>30</w:t>
            </w:r>
          </w:p>
        </w:tc>
        <w:tc>
          <w:tcPr>
            <w:tcW w:w="1410"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400" w:firstLine="800"/>
              <w:jc w:val="center"/>
              <w:rPr>
                <w:rFonts w:cs="Arial"/>
                <w:sz w:val="20"/>
                <w:szCs w:val="20"/>
                <w:lang w:val="es-MX" w:eastAsia="es-MX"/>
              </w:rPr>
            </w:pPr>
            <w:r w:rsidRPr="00031D4F">
              <w:rPr>
                <w:rFonts w:cs="Arial"/>
                <w:sz w:val="20"/>
                <w:szCs w:val="20"/>
                <w:lang w:val="es-MX" w:eastAsia="es-MX"/>
              </w:rPr>
              <w:t>30</w:t>
            </w:r>
          </w:p>
        </w:tc>
        <w:tc>
          <w:tcPr>
            <w:tcW w:w="1276"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300" w:firstLine="600"/>
              <w:jc w:val="center"/>
              <w:rPr>
                <w:rFonts w:cs="Arial"/>
                <w:sz w:val="20"/>
                <w:szCs w:val="20"/>
                <w:lang w:val="es-MX" w:eastAsia="es-MX"/>
              </w:rPr>
            </w:pPr>
            <w:r w:rsidRPr="00031D4F">
              <w:rPr>
                <w:rFonts w:cs="Arial"/>
                <w:sz w:val="20"/>
                <w:szCs w:val="20"/>
                <w:lang w:val="es-MX" w:eastAsia="es-MX"/>
              </w:rPr>
              <w:t>16.00</w:t>
            </w:r>
          </w:p>
        </w:tc>
        <w:tc>
          <w:tcPr>
            <w:tcW w:w="1467"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400" w:firstLine="800"/>
              <w:jc w:val="center"/>
              <w:rPr>
                <w:rFonts w:cs="Arial"/>
                <w:sz w:val="20"/>
                <w:szCs w:val="20"/>
                <w:lang w:val="es-MX" w:eastAsia="es-MX"/>
              </w:rPr>
            </w:pPr>
            <w:r w:rsidRPr="00031D4F">
              <w:rPr>
                <w:rFonts w:cs="Arial"/>
                <w:sz w:val="20"/>
                <w:szCs w:val="20"/>
                <w:lang w:val="es-MX" w:eastAsia="es-MX"/>
              </w:rPr>
              <w:t>483</w:t>
            </w:r>
          </w:p>
        </w:tc>
        <w:tc>
          <w:tcPr>
            <w:tcW w:w="887" w:type="dxa"/>
            <w:tcBorders>
              <w:top w:val="single" w:sz="8" w:space="0" w:color="auto"/>
              <w:left w:val="nil"/>
              <w:bottom w:val="single" w:sz="8" w:space="0" w:color="auto"/>
              <w:right w:val="single" w:sz="8" w:space="0" w:color="000000"/>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sz w:val="20"/>
                <w:szCs w:val="20"/>
                <w:lang w:val="es-MX" w:eastAsia="es-MX"/>
              </w:rPr>
              <w:t>7 875</w:t>
            </w:r>
          </w:p>
        </w:tc>
        <w:tc>
          <w:tcPr>
            <w:tcW w:w="1864"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sz w:val="20"/>
                <w:szCs w:val="20"/>
                <w:lang w:val="es-MX" w:eastAsia="es-MX"/>
              </w:rPr>
              <w:t>3 803.94</w:t>
            </w:r>
          </w:p>
        </w:tc>
      </w:tr>
      <w:tr w:rsidR="00B01BD7" w:rsidRPr="00031D4F" w:rsidTr="004C22DB">
        <w:trPr>
          <w:trHeight w:val="255"/>
          <w:jc w:val="center"/>
        </w:trPr>
        <w:tc>
          <w:tcPr>
            <w:tcW w:w="629" w:type="dxa"/>
            <w:vMerge/>
            <w:tcBorders>
              <w:top w:val="nil"/>
              <w:left w:val="single" w:sz="8" w:space="0" w:color="auto"/>
              <w:bottom w:val="single" w:sz="8" w:space="0" w:color="000000"/>
              <w:right w:val="single" w:sz="8" w:space="0" w:color="auto"/>
            </w:tcBorders>
            <w:vAlign w:val="center"/>
            <w:hideMark/>
          </w:tcPr>
          <w:p w:rsidR="00B01BD7" w:rsidRPr="00031D4F" w:rsidRDefault="00B01BD7" w:rsidP="004C22DB">
            <w:pPr>
              <w:spacing w:line="240" w:lineRule="auto"/>
              <w:jc w:val="center"/>
              <w:rPr>
                <w:rFonts w:cs="Arial"/>
                <w:sz w:val="20"/>
                <w:szCs w:val="20"/>
                <w:lang w:val="es-MX" w:eastAsia="es-MX"/>
              </w:rPr>
            </w:pPr>
          </w:p>
        </w:tc>
        <w:tc>
          <w:tcPr>
            <w:tcW w:w="1129" w:type="dxa"/>
            <w:vMerge/>
            <w:tcBorders>
              <w:top w:val="nil"/>
              <w:left w:val="single" w:sz="8" w:space="0" w:color="auto"/>
              <w:bottom w:val="single" w:sz="8" w:space="0" w:color="000000"/>
              <w:right w:val="single" w:sz="8" w:space="0" w:color="auto"/>
            </w:tcBorders>
            <w:vAlign w:val="center"/>
            <w:hideMark/>
          </w:tcPr>
          <w:p w:rsidR="00B01BD7" w:rsidRPr="00031D4F" w:rsidRDefault="00B01BD7" w:rsidP="004C22DB">
            <w:pPr>
              <w:spacing w:line="240" w:lineRule="auto"/>
              <w:jc w:val="center"/>
              <w:rPr>
                <w:rFonts w:cs="Arial"/>
                <w:sz w:val="20"/>
                <w:szCs w:val="20"/>
                <w:lang w:val="es-MX" w:eastAsia="es-MX"/>
              </w:rPr>
            </w:pPr>
          </w:p>
        </w:tc>
        <w:tc>
          <w:tcPr>
            <w:tcW w:w="1894"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sz w:val="20"/>
                <w:szCs w:val="20"/>
                <w:lang w:val="es-MX" w:eastAsia="es-MX"/>
              </w:rPr>
              <w:t>Pepino</w:t>
            </w:r>
          </w:p>
        </w:tc>
        <w:tc>
          <w:tcPr>
            <w:tcW w:w="1566"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400" w:firstLine="800"/>
              <w:jc w:val="center"/>
              <w:rPr>
                <w:rFonts w:cs="Arial"/>
                <w:sz w:val="20"/>
                <w:szCs w:val="20"/>
                <w:lang w:val="es-MX" w:eastAsia="es-MX"/>
              </w:rPr>
            </w:pPr>
            <w:r w:rsidRPr="00031D4F">
              <w:rPr>
                <w:rFonts w:cs="Arial"/>
                <w:sz w:val="20"/>
                <w:szCs w:val="20"/>
                <w:lang w:val="es-MX" w:eastAsia="es-MX"/>
              </w:rPr>
              <w:t>5</w:t>
            </w:r>
          </w:p>
        </w:tc>
        <w:tc>
          <w:tcPr>
            <w:tcW w:w="1410"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400" w:firstLine="800"/>
              <w:jc w:val="center"/>
              <w:rPr>
                <w:rFonts w:cs="Arial"/>
                <w:sz w:val="20"/>
                <w:szCs w:val="20"/>
                <w:lang w:val="es-MX" w:eastAsia="es-MX"/>
              </w:rPr>
            </w:pPr>
            <w:r w:rsidRPr="00031D4F">
              <w:rPr>
                <w:rFonts w:cs="Arial"/>
                <w:sz w:val="20"/>
                <w:szCs w:val="20"/>
                <w:lang w:val="es-MX" w:eastAsia="es-MX"/>
              </w:rPr>
              <w:t>5</w:t>
            </w:r>
          </w:p>
        </w:tc>
        <w:tc>
          <w:tcPr>
            <w:tcW w:w="1276"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300" w:firstLine="600"/>
              <w:jc w:val="center"/>
              <w:rPr>
                <w:rFonts w:cs="Arial"/>
                <w:sz w:val="20"/>
                <w:szCs w:val="20"/>
                <w:lang w:val="es-MX" w:eastAsia="es-MX"/>
              </w:rPr>
            </w:pPr>
            <w:r w:rsidRPr="00031D4F">
              <w:rPr>
                <w:rFonts w:cs="Arial"/>
                <w:sz w:val="20"/>
                <w:szCs w:val="20"/>
                <w:lang w:val="es-MX" w:eastAsia="es-MX"/>
              </w:rPr>
              <w:t>27.20</w:t>
            </w:r>
          </w:p>
        </w:tc>
        <w:tc>
          <w:tcPr>
            <w:tcW w:w="1467"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400" w:firstLine="800"/>
              <w:jc w:val="center"/>
              <w:rPr>
                <w:rFonts w:cs="Arial"/>
                <w:sz w:val="20"/>
                <w:szCs w:val="20"/>
                <w:lang w:val="es-MX" w:eastAsia="es-MX"/>
              </w:rPr>
            </w:pPr>
            <w:r w:rsidRPr="00031D4F">
              <w:rPr>
                <w:rFonts w:cs="Arial"/>
                <w:sz w:val="20"/>
                <w:szCs w:val="20"/>
                <w:lang w:val="es-MX" w:eastAsia="es-MX"/>
              </w:rPr>
              <w:t>136</w:t>
            </w:r>
          </w:p>
        </w:tc>
        <w:tc>
          <w:tcPr>
            <w:tcW w:w="887" w:type="dxa"/>
            <w:tcBorders>
              <w:top w:val="single" w:sz="8" w:space="0" w:color="auto"/>
              <w:left w:val="nil"/>
              <w:bottom w:val="single" w:sz="8" w:space="0" w:color="auto"/>
              <w:right w:val="single" w:sz="8" w:space="0" w:color="000000"/>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sz w:val="20"/>
                <w:szCs w:val="20"/>
                <w:lang w:val="es-MX" w:eastAsia="es-MX"/>
              </w:rPr>
              <w:t>2 559</w:t>
            </w:r>
          </w:p>
        </w:tc>
        <w:tc>
          <w:tcPr>
            <w:tcW w:w="1864"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sz w:val="20"/>
                <w:szCs w:val="20"/>
                <w:lang w:val="es-MX" w:eastAsia="es-MX"/>
              </w:rPr>
              <w:t>348.00</w:t>
            </w:r>
          </w:p>
        </w:tc>
      </w:tr>
      <w:tr w:rsidR="00B01BD7" w:rsidRPr="00031D4F" w:rsidTr="004C22DB">
        <w:trPr>
          <w:trHeight w:val="255"/>
          <w:jc w:val="center"/>
        </w:trPr>
        <w:tc>
          <w:tcPr>
            <w:tcW w:w="365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b/>
                <w:bCs/>
                <w:sz w:val="20"/>
                <w:szCs w:val="20"/>
                <w:lang w:val="es-MX" w:eastAsia="es-MX"/>
              </w:rPr>
              <w:t>Primavera-Verano</w:t>
            </w:r>
          </w:p>
        </w:tc>
        <w:tc>
          <w:tcPr>
            <w:tcW w:w="1566"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400" w:firstLine="803"/>
              <w:jc w:val="center"/>
              <w:rPr>
                <w:rFonts w:cs="Arial"/>
                <w:sz w:val="20"/>
                <w:szCs w:val="20"/>
                <w:lang w:val="es-MX" w:eastAsia="es-MX"/>
              </w:rPr>
            </w:pPr>
            <w:r w:rsidRPr="00031D4F">
              <w:rPr>
                <w:rFonts w:cs="Arial"/>
                <w:b/>
                <w:bCs/>
                <w:sz w:val="20"/>
                <w:szCs w:val="20"/>
                <w:lang w:val="es-MX" w:eastAsia="es-MX"/>
              </w:rPr>
              <w:t>44</w:t>
            </w:r>
          </w:p>
        </w:tc>
        <w:tc>
          <w:tcPr>
            <w:tcW w:w="1410"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400" w:firstLine="803"/>
              <w:jc w:val="center"/>
              <w:rPr>
                <w:rFonts w:cs="Arial"/>
                <w:sz w:val="20"/>
                <w:szCs w:val="20"/>
                <w:lang w:val="es-MX" w:eastAsia="es-MX"/>
              </w:rPr>
            </w:pPr>
            <w:r w:rsidRPr="00031D4F">
              <w:rPr>
                <w:rFonts w:cs="Arial"/>
                <w:b/>
                <w:bCs/>
                <w:sz w:val="20"/>
                <w:szCs w:val="20"/>
                <w:lang w:val="es-MX" w:eastAsia="es-MX"/>
              </w:rPr>
              <w:t>44</w:t>
            </w:r>
          </w:p>
        </w:tc>
        <w:tc>
          <w:tcPr>
            <w:tcW w:w="1276"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300" w:firstLine="602"/>
              <w:jc w:val="center"/>
              <w:rPr>
                <w:rFonts w:cs="Arial"/>
                <w:sz w:val="20"/>
                <w:szCs w:val="20"/>
                <w:lang w:val="es-MX" w:eastAsia="es-MX"/>
              </w:rPr>
            </w:pPr>
            <w:r w:rsidRPr="00031D4F">
              <w:rPr>
                <w:rFonts w:cs="Arial"/>
                <w:b/>
                <w:bCs/>
                <w:sz w:val="20"/>
                <w:szCs w:val="20"/>
                <w:lang w:val="es-MX" w:eastAsia="es-MX"/>
              </w:rPr>
              <w:t>6.29</w:t>
            </w:r>
          </w:p>
        </w:tc>
        <w:tc>
          <w:tcPr>
            <w:tcW w:w="1467"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400" w:firstLine="803"/>
              <w:jc w:val="center"/>
              <w:rPr>
                <w:rFonts w:cs="Arial"/>
                <w:sz w:val="20"/>
                <w:szCs w:val="20"/>
                <w:lang w:val="es-MX" w:eastAsia="es-MX"/>
              </w:rPr>
            </w:pPr>
            <w:r w:rsidRPr="00031D4F">
              <w:rPr>
                <w:rFonts w:cs="Arial"/>
                <w:b/>
                <w:bCs/>
                <w:sz w:val="20"/>
                <w:szCs w:val="20"/>
                <w:lang w:val="es-MX" w:eastAsia="es-MX"/>
              </w:rPr>
              <w:t>279</w:t>
            </w:r>
          </w:p>
        </w:tc>
        <w:tc>
          <w:tcPr>
            <w:tcW w:w="887" w:type="dxa"/>
            <w:tcBorders>
              <w:top w:val="single" w:sz="8" w:space="0" w:color="auto"/>
              <w:left w:val="nil"/>
              <w:bottom w:val="single" w:sz="8" w:space="0" w:color="auto"/>
              <w:right w:val="single" w:sz="8" w:space="0" w:color="000000"/>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b/>
                <w:bCs/>
                <w:sz w:val="20"/>
                <w:szCs w:val="20"/>
                <w:lang w:val="es-MX" w:eastAsia="es-MX"/>
              </w:rPr>
              <w:t>6 324</w:t>
            </w:r>
          </w:p>
        </w:tc>
        <w:tc>
          <w:tcPr>
            <w:tcW w:w="1864"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b/>
                <w:bCs/>
                <w:sz w:val="20"/>
                <w:szCs w:val="20"/>
                <w:lang w:val="es-MX" w:eastAsia="es-MX"/>
              </w:rPr>
              <w:t>1 764.90</w:t>
            </w:r>
          </w:p>
        </w:tc>
      </w:tr>
      <w:tr w:rsidR="00B01BD7" w:rsidRPr="00031D4F" w:rsidTr="004C22DB">
        <w:trPr>
          <w:trHeight w:val="255"/>
          <w:jc w:val="center"/>
        </w:trPr>
        <w:tc>
          <w:tcPr>
            <w:tcW w:w="62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p>
        </w:tc>
        <w:tc>
          <w:tcPr>
            <w:tcW w:w="1129"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b/>
                <w:bCs/>
                <w:sz w:val="20"/>
                <w:szCs w:val="20"/>
                <w:lang w:val="es-MX" w:eastAsia="es-MX"/>
              </w:rPr>
              <w:t>Riego</w:t>
            </w:r>
          </w:p>
        </w:tc>
        <w:tc>
          <w:tcPr>
            <w:tcW w:w="1894"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p>
        </w:tc>
        <w:tc>
          <w:tcPr>
            <w:tcW w:w="1566"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400" w:firstLine="803"/>
              <w:jc w:val="center"/>
              <w:rPr>
                <w:rFonts w:cs="Arial"/>
                <w:sz w:val="20"/>
                <w:szCs w:val="20"/>
                <w:lang w:val="es-MX" w:eastAsia="es-MX"/>
              </w:rPr>
            </w:pPr>
            <w:r w:rsidRPr="00031D4F">
              <w:rPr>
                <w:rFonts w:cs="Arial"/>
                <w:b/>
                <w:bCs/>
                <w:sz w:val="20"/>
                <w:szCs w:val="20"/>
                <w:lang w:val="es-MX" w:eastAsia="es-MX"/>
              </w:rPr>
              <w:t>44</w:t>
            </w:r>
          </w:p>
        </w:tc>
        <w:tc>
          <w:tcPr>
            <w:tcW w:w="1410"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400" w:firstLine="803"/>
              <w:jc w:val="center"/>
              <w:rPr>
                <w:rFonts w:cs="Arial"/>
                <w:sz w:val="20"/>
                <w:szCs w:val="20"/>
                <w:lang w:val="es-MX" w:eastAsia="es-MX"/>
              </w:rPr>
            </w:pPr>
            <w:r w:rsidRPr="00031D4F">
              <w:rPr>
                <w:rFonts w:cs="Arial"/>
                <w:b/>
                <w:bCs/>
                <w:sz w:val="20"/>
                <w:szCs w:val="20"/>
                <w:lang w:val="es-MX" w:eastAsia="es-MX"/>
              </w:rPr>
              <w:t>44</w:t>
            </w:r>
          </w:p>
        </w:tc>
        <w:tc>
          <w:tcPr>
            <w:tcW w:w="1276"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300" w:firstLine="602"/>
              <w:jc w:val="center"/>
              <w:rPr>
                <w:rFonts w:cs="Arial"/>
                <w:sz w:val="20"/>
                <w:szCs w:val="20"/>
                <w:lang w:val="es-MX" w:eastAsia="es-MX"/>
              </w:rPr>
            </w:pPr>
            <w:r w:rsidRPr="00031D4F">
              <w:rPr>
                <w:rFonts w:cs="Arial"/>
                <w:b/>
                <w:bCs/>
                <w:sz w:val="20"/>
                <w:szCs w:val="20"/>
                <w:lang w:val="es-MX" w:eastAsia="es-MX"/>
              </w:rPr>
              <w:t>6.29</w:t>
            </w:r>
          </w:p>
        </w:tc>
        <w:tc>
          <w:tcPr>
            <w:tcW w:w="1467"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400" w:firstLine="803"/>
              <w:jc w:val="center"/>
              <w:rPr>
                <w:rFonts w:cs="Arial"/>
                <w:sz w:val="20"/>
                <w:szCs w:val="20"/>
                <w:lang w:val="es-MX" w:eastAsia="es-MX"/>
              </w:rPr>
            </w:pPr>
            <w:r w:rsidRPr="00031D4F">
              <w:rPr>
                <w:rFonts w:cs="Arial"/>
                <w:b/>
                <w:bCs/>
                <w:sz w:val="20"/>
                <w:szCs w:val="20"/>
                <w:lang w:val="es-MX" w:eastAsia="es-MX"/>
              </w:rPr>
              <w:t>279</w:t>
            </w:r>
          </w:p>
        </w:tc>
        <w:tc>
          <w:tcPr>
            <w:tcW w:w="887" w:type="dxa"/>
            <w:tcBorders>
              <w:top w:val="single" w:sz="8" w:space="0" w:color="auto"/>
              <w:left w:val="nil"/>
              <w:bottom w:val="single" w:sz="8" w:space="0" w:color="auto"/>
              <w:right w:val="single" w:sz="8" w:space="0" w:color="000000"/>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b/>
                <w:bCs/>
                <w:sz w:val="20"/>
                <w:szCs w:val="20"/>
                <w:lang w:val="es-MX" w:eastAsia="es-MX"/>
              </w:rPr>
              <w:t>6 324</w:t>
            </w:r>
          </w:p>
        </w:tc>
        <w:tc>
          <w:tcPr>
            <w:tcW w:w="1864"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b/>
                <w:bCs/>
                <w:sz w:val="20"/>
                <w:szCs w:val="20"/>
                <w:lang w:val="es-MX" w:eastAsia="es-MX"/>
              </w:rPr>
              <w:t>1 764.90</w:t>
            </w:r>
          </w:p>
        </w:tc>
      </w:tr>
      <w:tr w:rsidR="00B01BD7" w:rsidRPr="00031D4F" w:rsidTr="004C22DB">
        <w:trPr>
          <w:trHeight w:val="255"/>
          <w:jc w:val="center"/>
        </w:trPr>
        <w:tc>
          <w:tcPr>
            <w:tcW w:w="629" w:type="dxa"/>
            <w:vMerge/>
            <w:tcBorders>
              <w:top w:val="nil"/>
              <w:left w:val="single" w:sz="8" w:space="0" w:color="auto"/>
              <w:bottom w:val="single" w:sz="8" w:space="0" w:color="000000"/>
              <w:right w:val="single" w:sz="8" w:space="0" w:color="auto"/>
            </w:tcBorders>
            <w:vAlign w:val="center"/>
            <w:hideMark/>
          </w:tcPr>
          <w:p w:rsidR="00B01BD7" w:rsidRPr="00031D4F" w:rsidRDefault="00B01BD7" w:rsidP="004C22DB">
            <w:pPr>
              <w:spacing w:line="240" w:lineRule="auto"/>
              <w:jc w:val="center"/>
              <w:rPr>
                <w:rFonts w:cs="Arial"/>
                <w:sz w:val="20"/>
                <w:szCs w:val="20"/>
                <w:lang w:val="es-MX" w:eastAsia="es-MX"/>
              </w:rPr>
            </w:pPr>
          </w:p>
        </w:tc>
        <w:tc>
          <w:tcPr>
            <w:tcW w:w="112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p>
        </w:tc>
        <w:tc>
          <w:tcPr>
            <w:tcW w:w="1894"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sz w:val="20"/>
                <w:szCs w:val="20"/>
                <w:lang w:val="es-MX" w:eastAsia="es-MX"/>
              </w:rPr>
              <w:t>Frijol (Alubia)</w:t>
            </w:r>
          </w:p>
        </w:tc>
        <w:tc>
          <w:tcPr>
            <w:tcW w:w="1566"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400" w:firstLine="800"/>
              <w:jc w:val="center"/>
              <w:rPr>
                <w:rFonts w:cs="Arial"/>
                <w:sz w:val="20"/>
                <w:szCs w:val="20"/>
                <w:lang w:val="es-MX" w:eastAsia="es-MX"/>
              </w:rPr>
            </w:pPr>
            <w:r w:rsidRPr="00031D4F">
              <w:rPr>
                <w:rFonts w:cs="Arial"/>
                <w:sz w:val="20"/>
                <w:szCs w:val="20"/>
                <w:lang w:val="es-MX" w:eastAsia="es-MX"/>
              </w:rPr>
              <w:t>8</w:t>
            </w:r>
          </w:p>
        </w:tc>
        <w:tc>
          <w:tcPr>
            <w:tcW w:w="1410"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400" w:firstLine="800"/>
              <w:jc w:val="center"/>
              <w:rPr>
                <w:rFonts w:cs="Arial"/>
                <w:sz w:val="20"/>
                <w:szCs w:val="20"/>
                <w:lang w:val="es-MX" w:eastAsia="es-MX"/>
              </w:rPr>
            </w:pPr>
            <w:r w:rsidRPr="00031D4F">
              <w:rPr>
                <w:rFonts w:cs="Arial"/>
                <w:sz w:val="20"/>
                <w:szCs w:val="20"/>
                <w:lang w:val="es-MX" w:eastAsia="es-MX"/>
              </w:rPr>
              <w:t>8</w:t>
            </w:r>
          </w:p>
        </w:tc>
        <w:tc>
          <w:tcPr>
            <w:tcW w:w="1276"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300" w:firstLine="600"/>
              <w:jc w:val="center"/>
              <w:rPr>
                <w:rFonts w:cs="Arial"/>
                <w:sz w:val="20"/>
                <w:szCs w:val="20"/>
                <w:lang w:val="es-MX" w:eastAsia="es-MX"/>
              </w:rPr>
            </w:pPr>
            <w:r w:rsidRPr="00031D4F">
              <w:rPr>
                <w:rFonts w:cs="Arial"/>
                <w:sz w:val="20"/>
                <w:szCs w:val="20"/>
                <w:lang w:val="es-MX" w:eastAsia="es-MX"/>
              </w:rPr>
              <w:t>1.20</w:t>
            </w:r>
          </w:p>
        </w:tc>
        <w:tc>
          <w:tcPr>
            <w:tcW w:w="1467"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500" w:firstLine="1000"/>
              <w:jc w:val="center"/>
              <w:rPr>
                <w:rFonts w:cs="Arial"/>
                <w:sz w:val="20"/>
                <w:szCs w:val="20"/>
                <w:lang w:val="es-MX" w:eastAsia="es-MX"/>
              </w:rPr>
            </w:pPr>
            <w:r w:rsidRPr="00031D4F">
              <w:rPr>
                <w:rFonts w:cs="Arial"/>
                <w:sz w:val="20"/>
                <w:szCs w:val="20"/>
                <w:lang w:val="es-MX" w:eastAsia="es-MX"/>
              </w:rPr>
              <w:t>9</w:t>
            </w:r>
          </w:p>
        </w:tc>
        <w:tc>
          <w:tcPr>
            <w:tcW w:w="887" w:type="dxa"/>
            <w:tcBorders>
              <w:top w:val="single" w:sz="8" w:space="0" w:color="auto"/>
              <w:left w:val="nil"/>
              <w:bottom w:val="single" w:sz="8" w:space="0" w:color="auto"/>
              <w:right w:val="single" w:sz="8" w:space="0" w:color="000000"/>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sz w:val="20"/>
                <w:szCs w:val="20"/>
                <w:lang w:val="es-MX" w:eastAsia="es-MX"/>
              </w:rPr>
              <w:t>20 000</w:t>
            </w:r>
          </w:p>
        </w:tc>
        <w:tc>
          <w:tcPr>
            <w:tcW w:w="1864"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sz w:val="20"/>
                <w:szCs w:val="20"/>
                <w:lang w:val="es-MX" w:eastAsia="es-MX"/>
              </w:rPr>
              <w:t>186.00</w:t>
            </w:r>
          </w:p>
        </w:tc>
      </w:tr>
      <w:tr w:rsidR="00B01BD7" w:rsidRPr="00031D4F" w:rsidTr="004C22DB">
        <w:trPr>
          <w:trHeight w:val="255"/>
          <w:jc w:val="center"/>
        </w:trPr>
        <w:tc>
          <w:tcPr>
            <w:tcW w:w="629" w:type="dxa"/>
            <w:vMerge/>
            <w:tcBorders>
              <w:top w:val="nil"/>
              <w:left w:val="single" w:sz="8" w:space="0" w:color="auto"/>
              <w:bottom w:val="single" w:sz="8" w:space="0" w:color="000000"/>
              <w:right w:val="single" w:sz="8" w:space="0" w:color="auto"/>
            </w:tcBorders>
            <w:vAlign w:val="center"/>
            <w:hideMark/>
          </w:tcPr>
          <w:p w:rsidR="00B01BD7" w:rsidRPr="00031D4F" w:rsidRDefault="00B01BD7" w:rsidP="004C22DB">
            <w:pPr>
              <w:spacing w:line="240" w:lineRule="auto"/>
              <w:jc w:val="center"/>
              <w:rPr>
                <w:rFonts w:cs="Arial"/>
                <w:sz w:val="20"/>
                <w:szCs w:val="20"/>
                <w:lang w:val="es-MX" w:eastAsia="es-MX"/>
              </w:rPr>
            </w:pPr>
          </w:p>
        </w:tc>
        <w:tc>
          <w:tcPr>
            <w:tcW w:w="1129" w:type="dxa"/>
            <w:vMerge/>
            <w:tcBorders>
              <w:top w:val="nil"/>
              <w:left w:val="single" w:sz="8" w:space="0" w:color="auto"/>
              <w:bottom w:val="single" w:sz="8" w:space="0" w:color="000000"/>
              <w:right w:val="single" w:sz="8" w:space="0" w:color="auto"/>
            </w:tcBorders>
            <w:vAlign w:val="center"/>
            <w:hideMark/>
          </w:tcPr>
          <w:p w:rsidR="00B01BD7" w:rsidRPr="00031D4F" w:rsidRDefault="00B01BD7" w:rsidP="004C22DB">
            <w:pPr>
              <w:spacing w:line="240" w:lineRule="auto"/>
              <w:jc w:val="center"/>
              <w:rPr>
                <w:rFonts w:cs="Arial"/>
                <w:sz w:val="20"/>
                <w:szCs w:val="20"/>
                <w:lang w:val="es-MX" w:eastAsia="es-MX"/>
              </w:rPr>
            </w:pPr>
          </w:p>
        </w:tc>
        <w:tc>
          <w:tcPr>
            <w:tcW w:w="1894"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sz w:val="20"/>
                <w:szCs w:val="20"/>
                <w:lang w:val="es-MX" w:eastAsia="es-MX"/>
              </w:rPr>
              <w:t>Maíz Grano</w:t>
            </w:r>
          </w:p>
        </w:tc>
        <w:tc>
          <w:tcPr>
            <w:tcW w:w="1566"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400" w:firstLine="800"/>
              <w:jc w:val="center"/>
              <w:rPr>
                <w:rFonts w:cs="Arial"/>
                <w:sz w:val="20"/>
                <w:szCs w:val="20"/>
                <w:lang w:val="es-MX" w:eastAsia="es-MX"/>
              </w:rPr>
            </w:pPr>
            <w:r w:rsidRPr="00031D4F">
              <w:rPr>
                <w:rFonts w:cs="Arial"/>
                <w:sz w:val="20"/>
                <w:szCs w:val="20"/>
                <w:lang w:val="es-MX" w:eastAsia="es-MX"/>
              </w:rPr>
              <w:t>32</w:t>
            </w:r>
          </w:p>
        </w:tc>
        <w:tc>
          <w:tcPr>
            <w:tcW w:w="1410"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400" w:firstLine="800"/>
              <w:jc w:val="center"/>
              <w:rPr>
                <w:rFonts w:cs="Arial"/>
                <w:sz w:val="20"/>
                <w:szCs w:val="20"/>
                <w:lang w:val="es-MX" w:eastAsia="es-MX"/>
              </w:rPr>
            </w:pPr>
            <w:r w:rsidRPr="00031D4F">
              <w:rPr>
                <w:rFonts w:cs="Arial"/>
                <w:sz w:val="20"/>
                <w:szCs w:val="20"/>
                <w:lang w:val="es-MX" w:eastAsia="es-MX"/>
              </w:rPr>
              <w:t>32</w:t>
            </w:r>
          </w:p>
        </w:tc>
        <w:tc>
          <w:tcPr>
            <w:tcW w:w="1276"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300" w:firstLine="600"/>
              <w:jc w:val="center"/>
              <w:rPr>
                <w:rFonts w:cs="Arial"/>
                <w:sz w:val="20"/>
                <w:szCs w:val="20"/>
                <w:lang w:val="es-MX" w:eastAsia="es-MX"/>
              </w:rPr>
            </w:pPr>
            <w:r w:rsidRPr="00031D4F">
              <w:rPr>
                <w:rFonts w:cs="Arial"/>
                <w:sz w:val="20"/>
                <w:szCs w:val="20"/>
                <w:lang w:val="es-MX" w:eastAsia="es-MX"/>
              </w:rPr>
              <w:t>6.00</w:t>
            </w:r>
          </w:p>
        </w:tc>
        <w:tc>
          <w:tcPr>
            <w:tcW w:w="1467"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400" w:firstLine="800"/>
              <w:jc w:val="center"/>
              <w:rPr>
                <w:rFonts w:cs="Arial"/>
                <w:sz w:val="20"/>
                <w:szCs w:val="20"/>
                <w:lang w:val="es-MX" w:eastAsia="es-MX"/>
              </w:rPr>
            </w:pPr>
            <w:r w:rsidRPr="00031D4F">
              <w:rPr>
                <w:rFonts w:cs="Arial"/>
                <w:sz w:val="20"/>
                <w:szCs w:val="20"/>
                <w:lang w:val="es-MX" w:eastAsia="es-MX"/>
              </w:rPr>
              <w:t>190</w:t>
            </w:r>
          </w:p>
        </w:tc>
        <w:tc>
          <w:tcPr>
            <w:tcW w:w="887" w:type="dxa"/>
            <w:tcBorders>
              <w:top w:val="single" w:sz="8" w:space="0" w:color="auto"/>
              <w:left w:val="nil"/>
              <w:bottom w:val="single" w:sz="8" w:space="0" w:color="auto"/>
              <w:right w:val="single" w:sz="8" w:space="0" w:color="000000"/>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sz w:val="20"/>
                <w:szCs w:val="20"/>
                <w:lang w:val="es-MX" w:eastAsia="es-MX"/>
              </w:rPr>
              <w:t>5 000</w:t>
            </w:r>
          </w:p>
        </w:tc>
        <w:tc>
          <w:tcPr>
            <w:tcW w:w="1864"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sz w:val="20"/>
                <w:szCs w:val="20"/>
                <w:lang w:val="es-MX" w:eastAsia="es-MX"/>
              </w:rPr>
              <w:t>948.90</w:t>
            </w:r>
          </w:p>
        </w:tc>
      </w:tr>
      <w:tr w:rsidR="00B01BD7" w:rsidRPr="00031D4F" w:rsidTr="004C22DB">
        <w:trPr>
          <w:trHeight w:val="255"/>
          <w:jc w:val="center"/>
        </w:trPr>
        <w:tc>
          <w:tcPr>
            <w:tcW w:w="629" w:type="dxa"/>
            <w:vMerge/>
            <w:tcBorders>
              <w:top w:val="nil"/>
              <w:left w:val="single" w:sz="8" w:space="0" w:color="auto"/>
              <w:bottom w:val="single" w:sz="8" w:space="0" w:color="000000"/>
              <w:right w:val="single" w:sz="8" w:space="0" w:color="auto"/>
            </w:tcBorders>
            <w:vAlign w:val="center"/>
            <w:hideMark/>
          </w:tcPr>
          <w:p w:rsidR="00B01BD7" w:rsidRPr="00031D4F" w:rsidRDefault="00B01BD7" w:rsidP="004C22DB">
            <w:pPr>
              <w:spacing w:line="240" w:lineRule="auto"/>
              <w:jc w:val="center"/>
              <w:rPr>
                <w:rFonts w:cs="Arial"/>
                <w:sz w:val="20"/>
                <w:szCs w:val="20"/>
                <w:lang w:val="es-MX" w:eastAsia="es-MX"/>
              </w:rPr>
            </w:pPr>
          </w:p>
        </w:tc>
        <w:tc>
          <w:tcPr>
            <w:tcW w:w="1129" w:type="dxa"/>
            <w:vMerge/>
            <w:tcBorders>
              <w:top w:val="nil"/>
              <w:left w:val="single" w:sz="8" w:space="0" w:color="auto"/>
              <w:bottom w:val="single" w:sz="8" w:space="0" w:color="000000"/>
              <w:right w:val="single" w:sz="8" w:space="0" w:color="auto"/>
            </w:tcBorders>
            <w:vAlign w:val="center"/>
            <w:hideMark/>
          </w:tcPr>
          <w:p w:rsidR="00B01BD7" w:rsidRPr="00031D4F" w:rsidRDefault="00B01BD7" w:rsidP="004C22DB">
            <w:pPr>
              <w:spacing w:line="240" w:lineRule="auto"/>
              <w:jc w:val="center"/>
              <w:rPr>
                <w:rFonts w:cs="Arial"/>
                <w:sz w:val="20"/>
                <w:szCs w:val="20"/>
                <w:lang w:val="es-MX" w:eastAsia="es-MX"/>
              </w:rPr>
            </w:pPr>
          </w:p>
        </w:tc>
        <w:tc>
          <w:tcPr>
            <w:tcW w:w="1894"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sz w:val="20"/>
                <w:szCs w:val="20"/>
                <w:lang w:val="es-MX" w:eastAsia="es-MX"/>
              </w:rPr>
              <w:t>Otras Hortalizas</w:t>
            </w:r>
          </w:p>
        </w:tc>
        <w:tc>
          <w:tcPr>
            <w:tcW w:w="1566"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400" w:firstLine="800"/>
              <w:jc w:val="center"/>
              <w:rPr>
                <w:rFonts w:cs="Arial"/>
                <w:sz w:val="20"/>
                <w:szCs w:val="20"/>
                <w:lang w:val="es-MX" w:eastAsia="es-MX"/>
              </w:rPr>
            </w:pPr>
            <w:r w:rsidRPr="00031D4F">
              <w:rPr>
                <w:rFonts w:cs="Arial"/>
                <w:sz w:val="20"/>
                <w:szCs w:val="20"/>
                <w:lang w:val="es-MX" w:eastAsia="es-MX"/>
              </w:rPr>
              <w:t>5</w:t>
            </w:r>
          </w:p>
        </w:tc>
        <w:tc>
          <w:tcPr>
            <w:tcW w:w="1410"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400" w:firstLine="800"/>
              <w:jc w:val="center"/>
              <w:rPr>
                <w:rFonts w:cs="Arial"/>
                <w:sz w:val="20"/>
                <w:szCs w:val="20"/>
                <w:lang w:val="es-MX" w:eastAsia="es-MX"/>
              </w:rPr>
            </w:pPr>
            <w:r w:rsidRPr="00031D4F">
              <w:rPr>
                <w:rFonts w:cs="Arial"/>
                <w:sz w:val="20"/>
                <w:szCs w:val="20"/>
                <w:lang w:val="es-MX" w:eastAsia="es-MX"/>
              </w:rPr>
              <w:t>5</w:t>
            </w:r>
          </w:p>
        </w:tc>
        <w:tc>
          <w:tcPr>
            <w:tcW w:w="1276"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300" w:firstLine="600"/>
              <w:jc w:val="center"/>
              <w:rPr>
                <w:rFonts w:cs="Arial"/>
                <w:sz w:val="20"/>
                <w:szCs w:val="20"/>
                <w:lang w:val="es-MX" w:eastAsia="es-MX"/>
              </w:rPr>
            </w:pPr>
            <w:r w:rsidRPr="00031D4F">
              <w:rPr>
                <w:rFonts w:cs="Arial"/>
                <w:sz w:val="20"/>
                <w:szCs w:val="20"/>
                <w:lang w:val="es-MX" w:eastAsia="es-MX"/>
              </w:rPr>
              <w:t>16.00</w:t>
            </w:r>
          </w:p>
        </w:tc>
        <w:tc>
          <w:tcPr>
            <w:tcW w:w="1467"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500" w:firstLine="1000"/>
              <w:jc w:val="center"/>
              <w:rPr>
                <w:rFonts w:cs="Arial"/>
                <w:sz w:val="20"/>
                <w:szCs w:val="20"/>
                <w:lang w:val="es-MX" w:eastAsia="es-MX"/>
              </w:rPr>
            </w:pPr>
            <w:r w:rsidRPr="00031D4F">
              <w:rPr>
                <w:rFonts w:cs="Arial"/>
                <w:sz w:val="20"/>
                <w:szCs w:val="20"/>
                <w:lang w:val="es-MX" w:eastAsia="es-MX"/>
              </w:rPr>
              <w:t>80</w:t>
            </w:r>
          </w:p>
        </w:tc>
        <w:tc>
          <w:tcPr>
            <w:tcW w:w="887" w:type="dxa"/>
            <w:tcBorders>
              <w:top w:val="single" w:sz="8" w:space="0" w:color="auto"/>
              <w:left w:val="nil"/>
              <w:bottom w:val="single" w:sz="8" w:space="0" w:color="auto"/>
              <w:right w:val="single" w:sz="8" w:space="0" w:color="000000"/>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sz w:val="20"/>
                <w:szCs w:val="20"/>
                <w:lang w:val="es-MX" w:eastAsia="es-MX"/>
              </w:rPr>
              <w:t>7 875</w:t>
            </w:r>
          </w:p>
        </w:tc>
        <w:tc>
          <w:tcPr>
            <w:tcW w:w="1864"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sz w:val="20"/>
                <w:szCs w:val="20"/>
                <w:lang w:val="es-MX" w:eastAsia="es-MX"/>
              </w:rPr>
              <w:t>630.00</w:t>
            </w:r>
          </w:p>
        </w:tc>
      </w:tr>
      <w:tr w:rsidR="00B01BD7" w:rsidRPr="00031D4F" w:rsidTr="004C22DB">
        <w:trPr>
          <w:trHeight w:val="255"/>
          <w:jc w:val="center"/>
        </w:trPr>
        <w:tc>
          <w:tcPr>
            <w:tcW w:w="365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b/>
                <w:bCs/>
                <w:sz w:val="20"/>
                <w:szCs w:val="20"/>
                <w:lang w:val="es-MX" w:eastAsia="es-MX"/>
              </w:rPr>
              <w:t>Perennes</w:t>
            </w:r>
          </w:p>
        </w:tc>
        <w:tc>
          <w:tcPr>
            <w:tcW w:w="1566"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200" w:firstLine="402"/>
              <w:jc w:val="center"/>
              <w:rPr>
                <w:rFonts w:cs="Arial"/>
                <w:sz w:val="20"/>
                <w:szCs w:val="20"/>
                <w:lang w:val="es-MX" w:eastAsia="es-MX"/>
              </w:rPr>
            </w:pPr>
            <w:r w:rsidRPr="00031D4F">
              <w:rPr>
                <w:rFonts w:cs="Arial"/>
                <w:b/>
                <w:bCs/>
                <w:sz w:val="20"/>
                <w:szCs w:val="20"/>
                <w:lang w:val="es-MX" w:eastAsia="es-MX"/>
              </w:rPr>
              <w:t>22 038</w:t>
            </w:r>
          </w:p>
        </w:tc>
        <w:tc>
          <w:tcPr>
            <w:tcW w:w="1410"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200" w:firstLine="402"/>
              <w:jc w:val="center"/>
              <w:rPr>
                <w:rFonts w:cs="Arial"/>
                <w:sz w:val="20"/>
                <w:szCs w:val="20"/>
                <w:lang w:val="es-MX" w:eastAsia="es-MX"/>
              </w:rPr>
            </w:pPr>
            <w:r w:rsidRPr="00031D4F">
              <w:rPr>
                <w:rFonts w:cs="Arial"/>
                <w:b/>
                <w:bCs/>
                <w:sz w:val="20"/>
                <w:szCs w:val="20"/>
                <w:lang w:val="es-MX" w:eastAsia="es-MX"/>
              </w:rPr>
              <w:t>22 038</w:t>
            </w:r>
          </w:p>
        </w:tc>
        <w:tc>
          <w:tcPr>
            <w:tcW w:w="1276"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300" w:firstLine="602"/>
              <w:jc w:val="center"/>
              <w:rPr>
                <w:rFonts w:cs="Arial"/>
                <w:sz w:val="20"/>
                <w:szCs w:val="20"/>
                <w:lang w:val="es-MX" w:eastAsia="es-MX"/>
              </w:rPr>
            </w:pPr>
            <w:r w:rsidRPr="00031D4F">
              <w:rPr>
                <w:rFonts w:cs="Arial"/>
                <w:b/>
                <w:bCs/>
                <w:sz w:val="20"/>
                <w:szCs w:val="20"/>
                <w:lang w:val="es-MX" w:eastAsia="es-MX"/>
              </w:rPr>
              <w:t>88.92</w:t>
            </w:r>
          </w:p>
        </w:tc>
        <w:tc>
          <w:tcPr>
            <w:tcW w:w="1467"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100" w:firstLine="201"/>
              <w:jc w:val="center"/>
              <w:rPr>
                <w:rFonts w:cs="Arial"/>
                <w:sz w:val="20"/>
                <w:szCs w:val="20"/>
                <w:lang w:val="es-MX" w:eastAsia="es-MX"/>
              </w:rPr>
            </w:pPr>
            <w:r w:rsidRPr="00031D4F">
              <w:rPr>
                <w:rFonts w:cs="Arial"/>
                <w:b/>
                <w:bCs/>
                <w:sz w:val="20"/>
                <w:szCs w:val="20"/>
                <w:lang w:val="es-MX" w:eastAsia="es-MX"/>
              </w:rPr>
              <w:t>1 959 557</w:t>
            </w:r>
          </w:p>
        </w:tc>
        <w:tc>
          <w:tcPr>
            <w:tcW w:w="887" w:type="dxa"/>
            <w:tcBorders>
              <w:top w:val="single" w:sz="8" w:space="0" w:color="auto"/>
              <w:left w:val="nil"/>
              <w:bottom w:val="single" w:sz="8" w:space="0" w:color="auto"/>
              <w:right w:val="single" w:sz="8" w:space="0" w:color="000000"/>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b/>
                <w:bCs/>
                <w:sz w:val="20"/>
                <w:szCs w:val="20"/>
                <w:lang w:val="es-MX" w:eastAsia="es-MX"/>
              </w:rPr>
              <w:t>513</w:t>
            </w:r>
          </w:p>
        </w:tc>
        <w:tc>
          <w:tcPr>
            <w:tcW w:w="1864"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100" w:firstLine="201"/>
              <w:jc w:val="center"/>
              <w:rPr>
                <w:rFonts w:cs="Arial"/>
                <w:sz w:val="20"/>
                <w:szCs w:val="20"/>
                <w:lang w:val="es-MX" w:eastAsia="es-MX"/>
              </w:rPr>
            </w:pPr>
            <w:r w:rsidRPr="00031D4F">
              <w:rPr>
                <w:rFonts w:cs="Arial"/>
                <w:b/>
                <w:bCs/>
                <w:sz w:val="20"/>
                <w:szCs w:val="20"/>
                <w:lang w:val="es-MX" w:eastAsia="es-MX"/>
              </w:rPr>
              <w:t>1 004 506.21</w:t>
            </w:r>
          </w:p>
        </w:tc>
      </w:tr>
      <w:tr w:rsidR="00B01BD7" w:rsidRPr="00031D4F" w:rsidTr="004C22DB">
        <w:trPr>
          <w:trHeight w:val="255"/>
          <w:jc w:val="center"/>
        </w:trPr>
        <w:tc>
          <w:tcPr>
            <w:tcW w:w="62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p>
        </w:tc>
        <w:tc>
          <w:tcPr>
            <w:tcW w:w="1129"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b/>
                <w:bCs/>
                <w:sz w:val="20"/>
                <w:szCs w:val="20"/>
                <w:lang w:val="es-MX" w:eastAsia="es-MX"/>
              </w:rPr>
              <w:t>Riego</w:t>
            </w:r>
          </w:p>
        </w:tc>
        <w:tc>
          <w:tcPr>
            <w:tcW w:w="1894"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p>
        </w:tc>
        <w:tc>
          <w:tcPr>
            <w:tcW w:w="1566"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200" w:firstLine="402"/>
              <w:jc w:val="center"/>
              <w:rPr>
                <w:rFonts w:cs="Arial"/>
                <w:sz w:val="20"/>
                <w:szCs w:val="20"/>
                <w:lang w:val="es-MX" w:eastAsia="es-MX"/>
              </w:rPr>
            </w:pPr>
            <w:r w:rsidRPr="00031D4F">
              <w:rPr>
                <w:rFonts w:cs="Arial"/>
                <w:b/>
                <w:bCs/>
                <w:sz w:val="20"/>
                <w:szCs w:val="20"/>
                <w:lang w:val="es-MX" w:eastAsia="es-MX"/>
              </w:rPr>
              <w:t>22 038</w:t>
            </w:r>
          </w:p>
        </w:tc>
        <w:tc>
          <w:tcPr>
            <w:tcW w:w="1410"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200" w:firstLine="402"/>
              <w:jc w:val="center"/>
              <w:rPr>
                <w:rFonts w:cs="Arial"/>
                <w:sz w:val="20"/>
                <w:szCs w:val="20"/>
                <w:lang w:val="es-MX" w:eastAsia="es-MX"/>
              </w:rPr>
            </w:pPr>
            <w:r w:rsidRPr="00031D4F">
              <w:rPr>
                <w:rFonts w:cs="Arial"/>
                <w:b/>
                <w:bCs/>
                <w:sz w:val="20"/>
                <w:szCs w:val="20"/>
                <w:lang w:val="es-MX" w:eastAsia="es-MX"/>
              </w:rPr>
              <w:t>22 038</w:t>
            </w:r>
          </w:p>
        </w:tc>
        <w:tc>
          <w:tcPr>
            <w:tcW w:w="1276"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300" w:firstLine="602"/>
              <w:jc w:val="center"/>
              <w:rPr>
                <w:rFonts w:cs="Arial"/>
                <w:sz w:val="20"/>
                <w:szCs w:val="20"/>
                <w:lang w:val="es-MX" w:eastAsia="es-MX"/>
              </w:rPr>
            </w:pPr>
            <w:r w:rsidRPr="00031D4F">
              <w:rPr>
                <w:rFonts w:cs="Arial"/>
                <w:b/>
                <w:bCs/>
                <w:sz w:val="20"/>
                <w:szCs w:val="20"/>
                <w:lang w:val="es-MX" w:eastAsia="es-MX"/>
              </w:rPr>
              <w:t>88.92</w:t>
            </w:r>
          </w:p>
        </w:tc>
        <w:tc>
          <w:tcPr>
            <w:tcW w:w="1467"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100" w:firstLine="201"/>
              <w:jc w:val="center"/>
              <w:rPr>
                <w:rFonts w:cs="Arial"/>
                <w:sz w:val="20"/>
                <w:szCs w:val="20"/>
                <w:lang w:val="es-MX" w:eastAsia="es-MX"/>
              </w:rPr>
            </w:pPr>
            <w:r w:rsidRPr="00031D4F">
              <w:rPr>
                <w:rFonts w:cs="Arial"/>
                <w:b/>
                <w:bCs/>
                <w:sz w:val="20"/>
                <w:szCs w:val="20"/>
                <w:lang w:val="es-MX" w:eastAsia="es-MX"/>
              </w:rPr>
              <w:t>1 959 557</w:t>
            </w:r>
          </w:p>
        </w:tc>
        <w:tc>
          <w:tcPr>
            <w:tcW w:w="887" w:type="dxa"/>
            <w:tcBorders>
              <w:top w:val="single" w:sz="8" w:space="0" w:color="auto"/>
              <w:left w:val="nil"/>
              <w:bottom w:val="single" w:sz="8" w:space="0" w:color="auto"/>
              <w:right w:val="single" w:sz="8" w:space="0" w:color="000000"/>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b/>
                <w:bCs/>
                <w:sz w:val="20"/>
                <w:szCs w:val="20"/>
                <w:lang w:val="es-MX" w:eastAsia="es-MX"/>
              </w:rPr>
              <w:t>513</w:t>
            </w:r>
          </w:p>
        </w:tc>
        <w:tc>
          <w:tcPr>
            <w:tcW w:w="1864"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100" w:firstLine="201"/>
              <w:jc w:val="center"/>
              <w:rPr>
                <w:rFonts w:cs="Arial"/>
                <w:sz w:val="20"/>
                <w:szCs w:val="20"/>
                <w:lang w:val="es-MX" w:eastAsia="es-MX"/>
              </w:rPr>
            </w:pPr>
            <w:r w:rsidRPr="00031D4F">
              <w:rPr>
                <w:rFonts w:cs="Arial"/>
                <w:b/>
                <w:bCs/>
                <w:sz w:val="20"/>
                <w:szCs w:val="20"/>
                <w:lang w:val="es-MX" w:eastAsia="es-MX"/>
              </w:rPr>
              <w:t>1 004 506.21</w:t>
            </w:r>
          </w:p>
        </w:tc>
      </w:tr>
      <w:tr w:rsidR="00B01BD7" w:rsidRPr="00031D4F" w:rsidTr="004C22DB">
        <w:trPr>
          <w:trHeight w:val="255"/>
          <w:jc w:val="center"/>
        </w:trPr>
        <w:tc>
          <w:tcPr>
            <w:tcW w:w="629" w:type="dxa"/>
            <w:vMerge/>
            <w:tcBorders>
              <w:top w:val="nil"/>
              <w:left w:val="single" w:sz="8" w:space="0" w:color="auto"/>
              <w:bottom w:val="single" w:sz="8" w:space="0" w:color="000000"/>
              <w:right w:val="single" w:sz="8" w:space="0" w:color="auto"/>
            </w:tcBorders>
            <w:vAlign w:val="center"/>
            <w:hideMark/>
          </w:tcPr>
          <w:p w:rsidR="00B01BD7" w:rsidRPr="00031D4F" w:rsidRDefault="00B01BD7" w:rsidP="004C22DB">
            <w:pPr>
              <w:spacing w:line="240" w:lineRule="auto"/>
              <w:jc w:val="center"/>
              <w:rPr>
                <w:rFonts w:cs="Arial"/>
                <w:sz w:val="20"/>
                <w:szCs w:val="20"/>
                <w:lang w:val="es-MX" w:eastAsia="es-MX"/>
              </w:rPr>
            </w:pPr>
          </w:p>
        </w:tc>
        <w:tc>
          <w:tcPr>
            <w:tcW w:w="112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p>
        </w:tc>
        <w:tc>
          <w:tcPr>
            <w:tcW w:w="1894"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sz w:val="20"/>
                <w:szCs w:val="20"/>
                <w:lang w:val="es-MX" w:eastAsia="es-MX"/>
              </w:rPr>
              <w:t>Caña de Azúcar</w:t>
            </w:r>
          </w:p>
        </w:tc>
        <w:tc>
          <w:tcPr>
            <w:tcW w:w="1566"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200" w:firstLine="400"/>
              <w:jc w:val="center"/>
              <w:rPr>
                <w:rFonts w:cs="Arial"/>
                <w:sz w:val="20"/>
                <w:szCs w:val="20"/>
                <w:lang w:val="es-MX" w:eastAsia="es-MX"/>
              </w:rPr>
            </w:pPr>
            <w:r w:rsidRPr="00031D4F">
              <w:rPr>
                <w:rFonts w:cs="Arial"/>
                <w:sz w:val="20"/>
                <w:szCs w:val="20"/>
                <w:lang w:val="es-MX" w:eastAsia="es-MX"/>
              </w:rPr>
              <w:t>18 965</w:t>
            </w:r>
          </w:p>
        </w:tc>
        <w:tc>
          <w:tcPr>
            <w:tcW w:w="1410"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200" w:firstLine="400"/>
              <w:jc w:val="center"/>
              <w:rPr>
                <w:rFonts w:cs="Arial"/>
                <w:sz w:val="20"/>
                <w:szCs w:val="20"/>
                <w:lang w:val="es-MX" w:eastAsia="es-MX"/>
              </w:rPr>
            </w:pPr>
            <w:r w:rsidRPr="00031D4F">
              <w:rPr>
                <w:rFonts w:cs="Arial"/>
                <w:sz w:val="20"/>
                <w:szCs w:val="20"/>
                <w:lang w:val="es-MX" w:eastAsia="es-MX"/>
              </w:rPr>
              <w:t>18 965</w:t>
            </w:r>
          </w:p>
        </w:tc>
        <w:tc>
          <w:tcPr>
            <w:tcW w:w="1276"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300" w:firstLine="600"/>
              <w:jc w:val="center"/>
              <w:rPr>
                <w:rFonts w:cs="Arial"/>
                <w:sz w:val="20"/>
                <w:szCs w:val="20"/>
                <w:lang w:val="es-MX" w:eastAsia="es-MX"/>
              </w:rPr>
            </w:pPr>
            <w:r w:rsidRPr="00031D4F">
              <w:rPr>
                <w:rFonts w:cs="Arial"/>
                <w:sz w:val="20"/>
                <w:szCs w:val="20"/>
                <w:lang w:val="es-MX" w:eastAsia="es-MX"/>
              </w:rPr>
              <w:t>98.35</w:t>
            </w:r>
          </w:p>
        </w:tc>
        <w:tc>
          <w:tcPr>
            <w:tcW w:w="1467"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100" w:firstLine="200"/>
              <w:jc w:val="center"/>
              <w:rPr>
                <w:rFonts w:cs="Arial"/>
                <w:sz w:val="20"/>
                <w:szCs w:val="20"/>
                <w:lang w:val="es-MX" w:eastAsia="es-MX"/>
              </w:rPr>
            </w:pPr>
            <w:r w:rsidRPr="00031D4F">
              <w:rPr>
                <w:rFonts w:cs="Arial"/>
                <w:sz w:val="20"/>
                <w:szCs w:val="20"/>
                <w:lang w:val="es-MX" w:eastAsia="es-MX"/>
              </w:rPr>
              <w:t>1 865 220</w:t>
            </w:r>
          </w:p>
        </w:tc>
        <w:tc>
          <w:tcPr>
            <w:tcW w:w="887" w:type="dxa"/>
            <w:tcBorders>
              <w:top w:val="single" w:sz="8" w:space="0" w:color="auto"/>
              <w:left w:val="nil"/>
              <w:bottom w:val="single" w:sz="8" w:space="0" w:color="auto"/>
              <w:right w:val="single" w:sz="8" w:space="0" w:color="000000"/>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sz w:val="20"/>
                <w:szCs w:val="20"/>
                <w:lang w:val="es-MX" w:eastAsia="es-MX"/>
              </w:rPr>
              <w:t>470</w:t>
            </w:r>
          </w:p>
        </w:tc>
        <w:tc>
          <w:tcPr>
            <w:tcW w:w="1864"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sz w:val="20"/>
                <w:szCs w:val="20"/>
                <w:lang w:val="es-MX" w:eastAsia="es-MX"/>
              </w:rPr>
              <w:t>876 879.46</w:t>
            </w:r>
          </w:p>
        </w:tc>
      </w:tr>
      <w:tr w:rsidR="00B01BD7" w:rsidRPr="00031D4F" w:rsidTr="004C22DB">
        <w:trPr>
          <w:trHeight w:val="255"/>
          <w:jc w:val="center"/>
        </w:trPr>
        <w:tc>
          <w:tcPr>
            <w:tcW w:w="629" w:type="dxa"/>
            <w:vMerge/>
            <w:tcBorders>
              <w:top w:val="nil"/>
              <w:left w:val="single" w:sz="8" w:space="0" w:color="auto"/>
              <w:bottom w:val="single" w:sz="8" w:space="0" w:color="000000"/>
              <w:right w:val="single" w:sz="8" w:space="0" w:color="auto"/>
            </w:tcBorders>
            <w:vAlign w:val="center"/>
            <w:hideMark/>
          </w:tcPr>
          <w:p w:rsidR="00B01BD7" w:rsidRPr="00031D4F" w:rsidRDefault="00B01BD7" w:rsidP="004C22DB">
            <w:pPr>
              <w:spacing w:line="240" w:lineRule="auto"/>
              <w:jc w:val="center"/>
              <w:rPr>
                <w:rFonts w:cs="Arial"/>
                <w:sz w:val="20"/>
                <w:szCs w:val="20"/>
                <w:lang w:val="es-MX" w:eastAsia="es-MX"/>
              </w:rPr>
            </w:pPr>
          </w:p>
        </w:tc>
        <w:tc>
          <w:tcPr>
            <w:tcW w:w="1129" w:type="dxa"/>
            <w:vMerge/>
            <w:tcBorders>
              <w:top w:val="nil"/>
              <w:left w:val="single" w:sz="8" w:space="0" w:color="auto"/>
              <w:bottom w:val="single" w:sz="8" w:space="0" w:color="000000"/>
              <w:right w:val="single" w:sz="8" w:space="0" w:color="auto"/>
            </w:tcBorders>
            <w:vAlign w:val="center"/>
            <w:hideMark/>
          </w:tcPr>
          <w:p w:rsidR="00B01BD7" w:rsidRPr="00031D4F" w:rsidRDefault="00B01BD7" w:rsidP="004C22DB">
            <w:pPr>
              <w:spacing w:line="240" w:lineRule="auto"/>
              <w:jc w:val="center"/>
              <w:rPr>
                <w:rFonts w:cs="Arial"/>
                <w:sz w:val="20"/>
                <w:szCs w:val="20"/>
                <w:lang w:val="es-MX" w:eastAsia="es-MX"/>
              </w:rPr>
            </w:pPr>
          </w:p>
        </w:tc>
        <w:tc>
          <w:tcPr>
            <w:tcW w:w="1894"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sz w:val="20"/>
                <w:szCs w:val="20"/>
                <w:lang w:val="es-MX" w:eastAsia="es-MX"/>
              </w:rPr>
              <w:t>Estrella (Zacate) Verde</w:t>
            </w:r>
          </w:p>
        </w:tc>
        <w:tc>
          <w:tcPr>
            <w:tcW w:w="1566"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200" w:firstLine="400"/>
              <w:jc w:val="center"/>
              <w:rPr>
                <w:rFonts w:cs="Arial"/>
                <w:sz w:val="20"/>
                <w:szCs w:val="20"/>
                <w:lang w:val="es-MX" w:eastAsia="es-MX"/>
              </w:rPr>
            </w:pPr>
            <w:r w:rsidRPr="00031D4F">
              <w:rPr>
                <w:rFonts w:cs="Arial"/>
                <w:sz w:val="20"/>
                <w:szCs w:val="20"/>
                <w:lang w:val="es-MX" w:eastAsia="es-MX"/>
              </w:rPr>
              <w:t>1 533</w:t>
            </w:r>
          </w:p>
        </w:tc>
        <w:tc>
          <w:tcPr>
            <w:tcW w:w="1410"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200" w:firstLine="400"/>
              <w:jc w:val="center"/>
              <w:rPr>
                <w:rFonts w:cs="Arial"/>
                <w:sz w:val="20"/>
                <w:szCs w:val="20"/>
                <w:lang w:val="es-MX" w:eastAsia="es-MX"/>
              </w:rPr>
            </w:pPr>
            <w:r w:rsidRPr="00031D4F">
              <w:rPr>
                <w:rFonts w:cs="Arial"/>
                <w:sz w:val="20"/>
                <w:szCs w:val="20"/>
                <w:lang w:val="es-MX" w:eastAsia="es-MX"/>
              </w:rPr>
              <w:t>1 533</w:t>
            </w:r>
          </w:p>
        </w:tc>
        <w:tc>
          <w:tcPr>
            <w:tcW w:w="1276"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300" w:firstLine="600"/>
              <w:jc w:val="center"/>
              <w:rPr>
                <w:rFonts w:cs="Arial"/>
                <w:sz w:val="20"/>
                <w:szCs w:val="20"/>
                <w:lang w:val="es-MX" w:eastAsia="es-MX"/>
              </w:rPr>
            </w:pPr>
            <w:r w:rsidRPr="00031D4F">
              <w:rPr>
                <w:rFonts w:cs="Arial"/>
                <w:sz w:val="20"/>
                <w:szCs w:val="20"/>
                <w:lang w:val="es-MX" w:eastAsia="es-MX"/>
              </w:rPr>
              <w:t>40.00</w:t>
            </w:r>
          </w:p>
        </w:tc>
        <w:tc>
          <w:tcPr>
            <w:tcW w:w="1467"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400" w:firstLine="800"/>
              <w:jc w:val="center"/>
              <w:rPr>
                <w:rFonts w:cs="Arial"/>
                <w:sz w:val="20"/>
                <w:szCs w:val="20"/>
                <w:lang w:val="es-MX" w:eastAsia="es-MX"/>
              </w:rPr>
            </w:pPr>
            <w:r w:rsidRPr="00031D4F">
              <w:rPr>
                <w:rFonts w:cs="Arial"/>
                <w:sz w:val="20"/>
                <w:szCs w:val="20"/>
                <w:lang w:val="es-MX" w:eastAsia="es-MX"/>
              </w:rPr>
              <w:t>61 307</w:t>
            </w:r>
          </w:p>
        </w:tc>
        <w:tc>
          <w:tcPr>
            <w:tcW w:w="887" w:type="dxa"/>
            <w:tcBorders>
              <w:top w:val="single" w:sz="8" w:space="0" w:color="auto"/>
              <w:left w:val="nil"/>
              <w:bottom w:val="single" w:sz="8" w:space="0" w:color="auto"/>
              <w:right w:val="single" w:sz="8" w:space="0" w:color="000000"/>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sz w:val="20"/>
                <w:szCs w:val="20"/>
                <w:lang w:val="es-MX" w:eastAsia="es-MX"/>
              </w:rPr>
              <w:t>503</w:t>
            </w:r>
          </w:p>
        </w:tc>
        <w:tc>
          <w:tcPr>
            <w:tcW w:w="1864"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sz w:val="20"/>
                <w:szCs w:val="20"/>
                <w:lang w:val="es-MX" w:eastAsia="es-MX"/>
              </w:rPr>
              <w:t>30 835.33</w:t>
            </w:r>
          </w:p>
        </w:tc>
      </w:tr>
      <w:tr w:rsidR="00B01BD7" w:rsidRPr="00031D4F" w:rsidTr="004C22DB">
        <w:trPr>
          <w:trHeight w:val="255"/>
          <w:jc w:val="center"/>
        </w:trPr>
        <w:tc>
          <w:tcPr>
            <w:tcW w:w="629" w:type="dxa"/>
            <w:vMerge/>
            <w:tcBorders>
              <w:top w:val="nil"/>
              <w:left w:val="single" w:sz="8" w:space="0" w:color="auto"/>
              <w:bottom w:val="single" w:sz="8" w:space="0" w:color="000000"/>
              <w:right w:val="single" w:sz="8" w:space="0" w:color="auto"/>
            </w:tcBorders>
            <w:vAlign w:val="center"/>
            <w:hideMark/>
          </w:tcPr>
          <w:p w:rsidR="00B01BD7" w:rsidRPr="00031D4F" w:rsidRDefault="00B01BD7" w:rsidP="004C22DB">
            <w:pPr>
              <w:spacing w:line="240" w:lineRule="auto"/>
              <w:jc w:val="center"/>
              <w:rPr>
                <w:rFonts w:cs="Arial"/>
                <w:sz w:val="20"/>
                <w:szCs w:val="20"/>
                <w:lang w:val="es-MX" w:eastAsia="es-MX"/>
              </w:rPr>
            </w:pPr>
          </w:p>
        </w:tc>
        <w:tc>
          <w:tcPr>
            <w:tcW w:w="1129" w:type="dxa"/>
            <w:vMerge/>
            <w:tcBorders>
              <w:top w:val="nil"/>
              <w:left w:val="single" w:sz="8" w:space="0" w:color="auto"/>
              <w:bottom w:val="single" w:sz="8" w:space="0" w:color="000000"/>
              <w:right w:val="single" w:sz="8" w:space="0" w:color="auto"/>
            </w:tcBorders>
            <w:vAlign w:val="center"/>
            <w:hideMark/>
          </w:tcPr>
          <w:p w:rsidR="00B01BD7" w:rsidRPr="00031D4F" w:rsidRDefault="00B01BD7" w:rsidP="004C22DB">
            <w:pPr>
              <w:spacing w:line="240" w:lineRule="auto"/>
              <w:jc w:val="center"/>
              <w:rPr>
                <w:rFonts w:cs="Arial"/>
                <w:sz w:val="20"/>
                <w:szCs w:val="20"/>
                <w:lang w:val="es-MX" w:eastAsia="es-MX"/>
              </w:rPr>
            </w:pPr>
          </w:p>
        </w:tc>
        <w:tc>
          <w:tcPr>
            <w:tcW w:w="1894"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sz w:val="20"/>
                <w:szCs w:val="20"/>
                <w:lang w:val="es-MX" w:eastAsia="es-MX"/>
              </w:rPr>
              <w:t>Limón</w:t>
            </w:r>
          </w:p>
        </w:tc>
        <w:tc>
          <w:tcPr>
            <w:tcW w:w="1566"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400" w:firstLine="800"/>
              <w:jc w:val="center"/>
              <w:rPr>
                <w:rFonts w:cs="Arial"/>
                <w:sz w:val="20"/>
                <w:szCs w:val="20"/>
                <w:lang w:val="es-MX" w:eastAsia="es-MX"/>
              </w:rPr>
            </w:pPr>
            <w:r w:rsidRPr="00031D4F">
              <w:rPr>
                <w:rFonts w:cs="Arial"/>
                <w:sz w:val="20"/>
                <w:szCs w:val="20"/>
                <w:lang w:val="es-MX" w:eastAsia="es-MX"/>
              </w:rPr>
              <w:t>392</w:t>
            </w:r>
          </w:p>
        </w:tc>
        <w:tc>
          <w:tcPr>
            <w:tcW w:w="1410"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400" w:firstLine="800"/>
              <w:jc w:val="center"/>
              <w:rPr>
                <w:rFonts w:cs="Arial"/>
                <w:sz w:val="20"/>
                <w:szCs w:val="20"/>
                <w:lang w:val="es-MX" w:eastAsia="es-MX"/>
              </w:rPr>
            </w:pPr>
            <w:r w:rsidRPr="00031D4F">
              <w:rPr>
                <w:rFonts w:cs="Arial"/>
                <w:sz w:val="20"/>
                <w:szCs w:val="20"/>
                <w:lang w:val="es-MX" w:eastAsia="es-MX"/>
              </w:rPr>
              <w:t>392</w:t>
            </w:r>
          </w:p>
        </w:tc>
        <w:tc>
          <w:tcPr>
            <w:tcW w:w="1276"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300" w:firstLine="600"/>
              <w:jc w:val="center"/>
              <w:rPr>
                <w:rFonts w:cs="Arial"/>
                <w:sz w:val="20"/>
                <w:szCs w:val="20"/>
                <w:lang w:val="es-MX" w:eastAsia="es-MX"/>
              </w:rPr>
            </w:pPr>
            <w:r w:rsidRPr="00031D4F">
              <w:rPr>
                <w:rFonts w:cs="Arial"/>
                <w:sz w:val="20"/>
                <w:szCs w:val="20"/>
                <w:lang w:val="es-MX" w:eastAsia="es-MX"/>
              </w:rPr>
              <w:t>13.03</w:t>
            </w:r>
          </w:p>
        </w:tc>
        <w:tc>
          <w:tcPr>
            <w:tcW w:w="1467"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400" w:firstLine="800"/>
              <w:jc w:val="center"/>
              <w:rPr>
                <w:rFonts w:cs="Arial"/>
                <w:sz w:val="20"/>
                <w:szCs w:val="20"/>
                <w:lang w:val="es-MX" w:eastAsia="es-MX"/>
              </w:rPr>
            </w:pPr>
            <w:r w:rsidRPr="00031D4F">
              <w:rPr>
                <w:rFonts w:cs="Arial"/>
                <w:sz w:val="20"/>
                <w:szCs w:val="20"/>
                <w:lang w:val="es-MX" w:eastAsia="es-MX"/>
              </w:rPr>
              <w:t>5 102</w:t>
            </w:r>
          </w:p>
        </w:tc>
        <w:tc>
          <w:tcPr>
            <w:tcW w:w="887" w:type="dxa"/>
            <w:tcBorders>
              <w:top w:val="single" w:sz="8" w:space="0" w:color="auto"/>
              <w:left w:val="nil"/>
              <w:bottom w:val="single" w:sz="8" w:space="0" w:color="auto"/>
              <w:right w:val="single" w:sz="8" w:space="0" w:color="000000"/>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sz w:val="20"/>
                <w:szCs w:val="20"/>
                <w:lang w:val="es-MX" w:eastAsia="es-MX"/>
              </w:rPr>
              <w:t>3 613</w:t>
            </w:r>
          </w:p>
        </w:tc>
        <w:tc>
          <w:tcPr>
            <w:tcW w:w="1864"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sz w:val="20"/>
                <w:szCs w:val="20"/>
                <w:lang w:val="es-MX" w:eastAsia="es-MX"/>
              </w:rPr>
              <w:t>18 434.20</w:t>
            </w:r>
          </w:p>
        </w:tc>
      </w:tr>
      <w:tr w:rsidR="00B01BD7" w:rsidRPr="00031D4F" w:rsidTr="004C22DB">
        <w:trPr>
          <w:trHeight w:val="255"/>
          <w:jc w:val="center"/>
        </w:trPr>
        <w:tc>
          <w:tcPr>
            <w:tcW w:w="629" w:type="dxa"/>
            <w:vMerge/>
            <w:tcBorders>
              <w:top w:val="nil"/>
              <w:left w:val="single" w:sz="8" w:space="0" w:color="auto"/>
              <w:bottom w:val="single" w:sz="8" w:space="0" w:color="000000"/>
              <w:right w:val="single" w:sz="8" w:space="0" w:color="auto"/>
            </w:tcBorders>
            <w:vAlign w:val="center"/>
            <w:hideMark/>
          </w:tcPr>
          <w:p w:rsidR="00B01BD7" w:rsidRPr="00031D4F" w:rsidRDefault="00B01BD7" w:rsidP="004C22DB">
            <w:pPr>
              <w:spacing w:line="240" w:lineRule="auto"/>
              <w:jc w:val="center"/>
              <w:rPr>
                <w:rFonts w:cs="Arial"/>
                <w:sz w:val="20"/>
                <w:szCs w:val="20"/>
                <w:lang w:val="es-MX" w:eastAsia="es-MX"/>
              </w:rPr>
            </w:pPr>
          </w:p>
        </w:tc>
        <w:tc>
          <w:tcPr>
            <w:tcW w:w="1129" w:type="dxa"/>
            <w:vMerge/>
            <w:tcBorders>
              <w:top w:val="nil"/>
              <w:left w:val="single" w:sz="8" w:space="0" w:color="auto"/>
              <w:bottom w:val="single" w:sz="8" w:space="0" w:color="000000"/>
              <w:right w:val="single" w:sz="8" w:space="0" w:color="auto"/>
            </w:tcBorders>
            <w:vAlign w:val="center"/>
            <w:hideMark/>
          </w:tcPr>
          <w:p w:rsidR="00B01BD7" w:rsidRPr="00031D4F" w:rsidRDefault="00B01BD7" w:rsidP="004C22DB">
            <w:pPr>
              <w:spacing w:line="240" w:lineRule="auto"/>
              <w:jc w:val="center"/>
              <w:rPr>
                <w:rFonts w:cs="Arial"/>
                <w:sz w:val="20"/>
                <w:szCs w:val="20"/>
                <w:lang w:val="es-MX" w:eastAsia="es-MX"/>
              </w:rPr>
            </w:pPr>
          </w:p>
        </w:tc>
        <w:tc>
          <w:tcPr>
            <w:tcW w:w="1894"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sz w:val="20"/>
                <w:szCs w:val="20"/>
                <w:lang w:val="es-MX" w:eastAsia="es-MX"/>
              </w:rPr>
              <w:t>Mango</w:t>
            </w:r>
          </w:p>
        </w:tc>
        <w:tc>
          <w:tcPr>
            <w:tcW w:w="1566"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400" w:firstLine="800"/>
              <w:jc w:val="center"/>
              <w:rPr>
                <w:rFonts w:cs="Arial"/>
                <w:sz w:val="20"/>
                <w:szCs w:val="20"/>
                <w:lang w:val="es-MX" w:eastAsia="es-MX"/>
              </w:rPr>
            </w:pPr>
            <w:r w:rsidRPr="00031D4F">
              <w:rPr>
                <w:rFonts w:cs="Arial"/>
                <w:sz w:val="20"/>
                <w:szCs w:val="20"/>
                <w:lang w:val="es-MX" w:eastAsia="es-MX"/>
              </w:rPr>
              <w:t>540</w:t>
            </w:r>
          </w:p>
        </w:tc>
        <w:tc>
          <w:tcPr>
            <w:tcW w:w="1410"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400" w:firstLine="800"/>
              <w:jc w:val="center"/>
              <w:rPr>
                <w:rFonts w:cs="Arial"/>
                <w:sz w:val="20"/>
                <w:szCs w:val="20"/>
                <w:lang w:val="es-MX" w:eastAsia="es-MX"/>
              </w:rPr>
            </w:pPr>
            <w:r w:rsidRPr="00031D4F">
              <w:rPr>
                <w:rFonts w:cs="Arial"/>
                <w:sz w:val="20"/>
                <w:szCs w:val="20"/>
                <w:lang w:val="es-MX" w:eastAsia="es-MX"/>
              </w:rPr>
              <w:t>540</w:t>
            </w:r>
          </w:p>
        </w:tc>
        <w:tc>
          <w:tcPr>
            <w:tcW w:w="1276"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300" w:firstLine="600"/>
              <w:jc w:val="center"/>
              <w:rPr>
                <w:rFonts w:cs="Arial"/>
                <w:sz w:val="20"/>
                <w:szCs w:val="20"/>
                <w:lang w:val="es-MX" w:eastAsia="es-MX"/>
              </w:rPr>
            </w:pPr>
            <w:r w:rsidRPr="00031D4F">
              <w:rPr>
                <w:rFonts w:cs="Arial"/>
                <w:sz w:val="20"/>
                <w:szCs w:val="20"/>
                <w:lang w:val="es-MX" w:eastAsia="es-MX"/>
              </w:rPr>
              <w:t>10.00</w:t>
            </w:r>
          </w:p>
        </w:tc>
        <w:tc>
          <w:tcPr>
            <w:tcW w:w="1467"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400" w:firstLine="800"/>
              <w:jc w:val="center"/>
              <w:rPr>
                <w:rFonts w:cs="Arial"/>
                <w:sz w:val="20"/>
                <w:szCs w:val="20"/>
                <w:lang w:val="es-MX" w:eastAsia="es-MX"/>
              </w:rPr>
            </w:pPr>
            <w:r w:rsidRPr="00031D4F">
              <w:rPr>
                <w:rFonts w:cs="Arial"/>
                <w:sz w:val="20"/>
                <w:szCs w:val="20"/>
                <w:lang w:val="es-MX" w:eastAsia="es-MX"/>
              </w:rPr>
              <w:t>5 397</w:t>
            </w:r>
          </w:p>
        </w:tc>
        <w:tc>
          <w:tcPr>
            <w:tcW w:w="887" w:type="dxa"/>
            <w:tcBorders>
              <w:top w:val="single" w:sz="8" w:space="0" w:color="auto"/>
              <w:left w:val="nil"/>
              <w:bottom w:val="single" w:sz="8" w:space="0" w:color="auto"/>
              <w:right w:val="single" w:sz="8" w:space="0" w:color="000000"/>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sz w:val="20"/>
                <w:szCs w:val="20"/>
                <w:lang w:val="es-MX" w:eastAsia="es-MX"/>
              </w:rPr>
              <w:t>3 687</w:t>
            </w:r>
          </w:p>
        </w:tc>
        <w:tc>
          <w:tcPr>
            <w:tcW w:w="1864"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sz w:val="20"/>
                <w:szCs w:val="20"/>
                <w:lang w:val="es-MX" w:eastAsia="es-MX"/>
              </w:rPr>
              <w:t>19 895.74</w:t>
            </w:r>
          </w:p>
        </w:tc>
      </w:tr>
      <w:tr w:rsidR="00B01BD7" w:rsidRPr="00031D4F" w:rsidTr="004C22DB">
        <w:trPr>
          <w:trHeight w:val="255"/>
          <w:jc w:val="center"/>
        </w:trPr>
        <w:tc>
          <w:tcPr>
            <w:tcW w:w="629" w:type="dxa"/>
            <w:vMerge/>
            <w:tcBorders>
              <w:top w:val="nil"/>
              <w:left w:val="single" w:sz="8" w:space="0" w:color="auto"/>
              <w:bottom w:val="single" w:sz="8" w:space="0" w:color="000000"/>
              <w:right w:val="single" w:sz="8" w:space="0" w:color="auto"/>
            </w:tcBorders>
            <w:vAlign w:val="center"/>
            <w:hideMark/>
          </w:tcPr>
          <w:p w:rsidR="00B01BD7" w:rsidRPr="00031D4F" w:rsidRDefault="00B01BD7" w:rsidP="004C22DB">
            <w:pPr>
              <w:spacing w:line="240" w:lineRule="auto"/>
              <w:jc w:val="center"/>
              <w:rPr>
                <w:rFonts w:cs="Arial"/>
                <w:sz w:val="20"/>
                <w:szCs w:val="20"/>
                <w:lang w:val="es-MX" w:eastAsia="es-MX"/>
              </w:rPr>
            </w:pPr>
          </w:p>
        </w:tc>
        <w:tc>
          <w:tcPr>
            <w:tcW w:w="1129" w:type="dxa"/>
            <w:vMerge/>
            <w:tcBorders>
              <w:top w:val="nil"/>
              <w:left w:val="single" w:sz="8" w:space="0" w:color="auto"/>
              <w:bottom w:val="single" w:sz="8" w:space="0" w:color="000000"/>
              <w:right w:val="single" w:sz="8" w:space="0" w:color="auto"/>
            </w:tcBorders>
            <w:vAlign w:val="center"/>
            <w:hideMark/>
          </w:tcPr>
          <w:p w:rsidR="00B01BD7" w:rsidRPr="00031D4F" w:rsidRDefault="00B01BD7" w:rsidP="004C22DB">
            <w:pPr>
              <w:spacing w:line="240" w:lineRule="auto"/>
              <w:jc w:val="center"/>
              <w:rPr>
                <w:rFonts w:cs="Arial"/>
                <w:sz w:val="20"/>
                <w:szCs w:val="20"/>
                <w:lang w:val="es-MX" w:eastAsia="es-MX"/>
              </w:rPr>
            </w:pPr>
          </w:p>
        </w:tc>
        <w:tc>
          <w:tcPr>
            <w:tcW w:w="1894"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sz w:val="20"/>
                <w:szCs w:val="20"/>
                <w:lang w:val="es-MX" w:eastAsia="es-MX"/>
              </w:rPr>
              <w:t>Naranja</w:t>
            </w:r>
          </w:p>
        </w:tc>
        <w:tc>
          <w:tcPr>
            <w:tcW w:w="1566"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400" w:firstLine="800"/>
              <w:jc w:val="center"/>
              <w:rPr>
                <w:rFonts w:cs="Arial"/>
                <w:sz w:val="20"/>
                <w:szCs w:val="20"/>
                <w:lang w:val="es-MX" w:eastAsia="es-MX"/>
              </w:rPr>
            </w:pPr>
            <w:r w:rsidRPr="00031D4F">
              <w:rPr>
                <w:rFonts w:cs="Arial"/>
                <w:sz w:val="20"/>
                <w:szCs w:val="20"/>
                <w:lang w:val="es-MX" w:eastAsia="es-MX"/>
              </w:rPr>
              <w:t>2</w:t>
            </w:r>
          </w:p>
        </w:tc>
        <w:tc>
          <w:tcPr>
            <w:tcW w:w="1410"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400" w:firstLine="800"/>
              <w:jc w:val="center"/>
              <w:rPr>
                <w:rFonts w:cs="Arial"/>
                <w:sz w:val="20"/>
                <w:szCs w:val="20"/>
                <w:lang w:val="es-MX" w:eastAsia="es-MX"/>
              </w:rPr>
            </w:pPr>
            <w:r w:rsidRPr="00031D4F">
              <w:rPr>
                <w:rFonts w:cs="Arial"/>
                <w:sz w:val="20"/>
                <w:szCs w:val="20"/>
                <w:lang w:val="es-MX" w:eastAsia="es-MX"/>
              </w:rPr>
              <w:t>2</w:t>
            </w:r>
          </w:p>
        </w:tc>
        <w:tc>
          <w:tcPr>
            <w:tcW w:w="1276"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300" w:firstLine="600"/>
              <w:jc w:val="center"/>
              <w:rPr>
                <w:rFonts w:cs="Arial"/>
                <w:sz w:val="20"/>
                <w:szCs w:val="20"/>
                <w:lang w:val="es-MX" w:eastAsia="es-MX"/>
              </w:rPr>
            </w:pPr>
            <w:r w:rsidRPr="00031D4F">
              <w:rPr>
                <w:rFonts w:cs="Arial"/>
                <w:sz w:val="20"/>
                <w:szCs w:val="20"/>
                <w:lang w:val="es-MX" w:eastAsia="es-MX"/>
              </w:rPr>
              <w:t>25.00</w:t>
            </w:r>
          </w:p>
        </w:tc>
        <w:tc>
          <w:tcPr>
            <w:tcW w:w="1467"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500" w:firstLine="1000"/>
              <w:jc w:val="center"/>
              <w:rPr>
                <w:rFonts w:cs="Arial"/>
                <w:sz w:val="20"/>
                <w:szCs w:val="20"/>
                <w:lang w:val="es-MX" w:eastAsia="es-MX"/>
              </w:rPr>
            </w:pPr>
            <w:r w:rsidRPr="00031D4F">
              <w:rPr>
                <w:rFonts w:cs="Arial"/>
                <w:sz w:val="20"/>
                <w:szCs w:val="20"/>
                <w:lang w:val="es-MX" w:eastAsia="es-MX"/>
              </w:rPr>
              <w:t>50</w:t>
            </w:r>
          </w:p>
        </w:tc>
        <w:tc>
          <w:tcPr>
            <w:tcW w:w="887" w:type="dxa"/>
            <w:tcBorders>
              <w:top w:val="single" w:sz="8" w:space="0" w:color="auto"/>
              <w:left w:val="nil"/>
              <w:bottom w:val="single" w:sz="8" w:space="0" w:color="auto"/>
              <w:right w:val="single" w:sz="8" w:space="0" w:color="000000"/>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sz w:val="20"/>
                <w:szCs w:val="20"/>
                <w:lang w:val="es-MX" w:eastAsia="es-MX"/>
              </w:rPr>
              <w:t>4 000</w:t>
            </w:r>
          </w:p>
        </w:tc>
        <w:tc>
          <w:tcPr>
            <w:tcW w:w="1864"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sz w:val="20"/>
                <w:szCs w:val="20"/>
                <w:lang w:val="es-MX" w:eastAsia="es-MX"/>
              </w:rPr>
              <w:t>200.00</w:t>
            </w:r>
          </w:p>
        </w:tc>
      </w:tr>
      <w:tr w:rsidR="00B01BD7" w:rsidRPr="00031D4F" w:rsidTr="004C22DB">
        <w:trPr>
          <w:trHeight w:val="255"/>
          <w:jc w:val="center"/>
        </w:trPr>
        <w:tc>
          <w:tcPr>
            <w:tcW w:w="629" w:type="dxa"/>
            <w:vMerge/>
            <w:tcBorders>
              <w:top w:val="nil"/>
              <w:left w:val="single" w:sz="8" w:space="0" w:color="auto"/>
              <w:bottom w:val="single" w:sz="8" w:space="0" w:color="000000"/>
              <w:right w:val="single" w:sz="8" w:space="0" w:color="auto"/>
            </w:tcBorders>
            <w:vAlign w:val="center"/>
            <w:hideMark/>
          </w:tcPr>
          <w:p w:rsidR="00B01BD7" w:rsidRPr="00031D4F" w:rsidRDefault="00B01BD7" w:rsidP="004C22DB">
            <w:pPr>
              <w:spacing w:line="240" w:lineRule="auto"/>
              <w:jc w:val="center"/>
              <w:rPr>
                <w:rFonts w:cs="Arial"/>
                <w:sz w:val="20"/>
                <w:szCs w:val="20"/>
                <w:lang w:val="es-MX" w:eastAsia="es-MX"/>
              </w:rPr>
            </w:pPr>
          </w:p>
        </w:tc>
        <w:tc>
          <w:tcPr>
            <w:tcW w:w="1129" w:type="dxa"/>
            <w:vMerge/>
            <w:tcBorders>
              <w:top w:val="nil"/>
              <w:left w:val="single" w:sz="8" w:space="0" w:color="auto"/>
              <w:bottom w:val="single" w:sz="8" w:space="0" w:color="000000"/>
              <w:right w:val="single" w:sz="8" w:space="0" w:color="auto"/>
            </w:tcBorders>
            <w:vAlign w:val="center"/>
            <w:hideMark/>
          </w:tcPr>
          <w:p w:rsidR="00B01BD7" w:rsidRPr="00031D4F" w:rsidRDefault="00B01BD7" w:rsidP="004C22DB">
            <w:pPr>
              <w:spacing w:line="240" w:lineRule="auto"/>
              <w:jc w:val="center"/>
              <w:rPr>
                <w:rFonts w:cs="Arial"/>
                <w:sz w:val="20"/>
                <w:szCs w:val="20"/>
                <w:lang w:val="es-MX" w:eastAsia="es-MX"/>
              </w:rPr>
            </w:pPr>
          </w:p>
        </w:tc>
        <w:tc>
          <w:tcPr>
            <w:tcW w:w="1894"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sz w:val="20"/>
                <w:szCs w:val="20"/>
                <w:lang w:val="es-MX" w:eastAsia="es-MX"/>
              </w:rPr>
              <w:t>Otros Cultivos</w:t>
            </w:r>
          </w:p>
        </w:tc>
        <w:tc>
          <w:tcPr>
            <w:tcW w:w="1566"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400" w:firstLine="800"/>
              <w:jc w:val="center"/>
              <w:rPr>
                <w:rFonts w:cs="Arial"/>
                <w:sz w:val="20"/>
                <w:szCs w:val="20"/>
                <w:lang w:val="es-MX" w:eastAsia="es-MX"/>
              </w:rPr>
            </w:pPr>
            <w:r w:rsidRPr="00031D4F">
              <w:rPr>
                <w:rFonts w:cs="Arial"/>
                <w:sz w:val="20"/>
                <w:szCs w:val="20"/>
                <w:lang w:val="es-MX" w:eastAsia="es-MX"/>
              </w:rPr>
              <w:t>346</w:t>
            </w:r>
          </w:p>
        </w:tc>
        <w:tc>
          <w:tcPr>
            <w:tcW w:w="1410"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400" w:firstLine="800"/>
              <w:jc w:val="center"/>
              <w:rPr>
                <w:rFonts w:cs="Arial"/>
                <w:sz w:val="20"/>
                <w:szCs w:val="20"/>
                <w:lang w:val="es-MX" w:eastAsia="es-MX"/>
              </w:rPr>
            </w:pPr>
            <w:r w:rsidRPr="00031D4F">
              <w:rPr>
                <w:rFonts w:cs="Arial"/>
                <w:sz w:val="20"/>
                <w:szCs w:val="20"/>
                <w:lang w:val="es-MX" w:eastAsia="es-MX"/>
              </w:rPr>
              <w:t>346</w:t>
            </w:r>
          </w:p>
        </w:tc>
        <w:tc>
          <w:tcPr>
            <w:tcW w:w="1276"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300" w:firstLine="600"/>
              <w:jc w:val="center"/>
              <w:rPr>
                <w:rFonts w:cs="Arial"/>
                <w:sz w:val="20"/>
                <w:szCs w:val="20"/>
                <w:lang w:val="es-MX" w:eastAsia="es-MX"/>
              </w:rPr>
            </w:pPr>
            <w:r w:rsidRPr="00031D4F">
              <w:rPr>
                <w:rFonts w:cs="Arial"/>
                <w:sz w:val="20"/>
                <w:szCs w:val="20"/>
                <w:lang w:val="es-MX" w:eastAsia="es-MX"/>
              </w:rPr>
              <w:t>39.21</w:t>
            </w:r>
          </w:p>
        </w:tc>
        <w:tc>
          <w:tcPr>
            <w:tcW w:w="1467"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400" w:firstLine="800"/>
              <w:jc w:val="center"/>
              <w:rPr>
                <w:rFonts w:cs="Arial"/>
                <w:sz w:val="20"/>
                <w:szCs w:val="20"/>
                <w:lang w:val="es-MX" w:eastAsia="es-MX"/>
              </w:rPr>
            </w:pPr>
            <w:r w:rsidRPr="00031D4F">
              <w:rPr>
                <w:rFonts w:cs="Arial"/>
                <w:sz w:val="20"/>
                <w:szCs w:val="20"/>
                <w:lang w:val="es-MX" w:eastAsia="es-MX"/>
              </w:rPr>
              <w:t>13 578</w:t>
            </w:r>
          </w:p>
        </w:tc>
        <w:tc>
          <w:tcPr>
            <w:tcW w:w="887" w:type="dxa"/>
            <w:tcBorders>
              <w:top w:val="single" w:sz="8" w:space="0" w:color="auto"/>
              <w:left w:val="nil"/>
              <w:bottom w:val="single" w:sz="8" w:space="0" w:color="auto"/>
              <w:right w:val="single" w:sz="8" w:space="0" w:color="000000"/>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sz w:val="20"/>
                <w:szCs w:val="20"/>
                <w:lang w:val="es-MX" w:eastAsia="es-MX"/>
              </w:rPr>
              <w:t>2 105</w:t>
            </w:r>
          </w:p>
        </w:tc>
        <w:tc>
          <w:tcPr>
            <w:tcW w:w="1864"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sz w:val="20"/>
                <w:szCs w:val="20"/>
                <w:lang w:val="es-MX" w:eastAsia="es-MX"/>
              </w:rPr>
              <w:t>28 583.20</w:t>
            </w:r>
          </w:p>
        </w:tc>
      </w:tr>
      <w:tr w:rsidR="00B01BD7" w:rsidRPr="00031D4F" w:rsidTr="004C22DB">
        <w:trPr>
          <w:trHeight w:val="255"/>
          <w:jc w:val="center"/>
        </w:trPr>
        <w:tc>
          <w:tcPr>
            <w:tcW w:w="629" w:type="dxa"/>
            <w:vMerge/>
            <w:tcBorders>
              <w:top w:val="nil"/>
              <w:left w:val="single" w:sz="8" w:space="0" w:color="auto"/>
              <w:bottom w:val="single" w:sz="8" w:space="0" w:color="000000"/>
              <w:right w:val="single" w:sz="8" w:space="0" w:color="auto"/>
            </w:tcBorders>
            <w:vAlign w:val="center"/>
            <w:hideMark/>
          </w:tcPr>
          <w:p w:rsidR="00B01BD7" w:rsidRPr="00031D4F" w:rsidRDefault="00B01BD7" w:rsidP="004C22DB">
            <w:pPr>
              <w:spacing w:line="240" w:lineRule="auto"/>
              <w:jc w:val="center"/>
              <w:rPr>
                <w:rFonts w:cs="Arial"/>
                <w:sz w:val="20"/>
                <w:szCs w:val="20"/>
                <w:lang w:val="es-MX" w:eastAsia="es-MX"/>
              </w:rPr>
            </w:pPr>
          </w:p>
        </w:tc>
        <w:tc>
          <w:tcPr>
            <w:tcW w:w="1129" w:type="dxa"/>
            <w:vMerge/>
            <w:tcBorders>
              <w:top w:val="nil"/>
              <w:left w:val="single" w:sz="8" w:space="0" w:color="auto"/>
              <w:bottom w:val="single" w:sz="8" w:space="0" w:color="000000"/>
              <w:right w:val="single" w:sz="8" w:space="0" w:color="auto"/>
            </w:tcBorders>
            <w:vAlign w:val="center"/>
            <w:hideMark/>
          </w:tcPr>
          <w:p w:rsidR="00B01BD7" w:rsidRPr="00031D4F" w:rsidRDefault="00B01BD7" w:rsidP="004C22DB">
            <w:pPr>
              <w:spacing w:line="240" w:lineRule="auto"/>
              <w:jc w:val="center"/>
              <w:rPr>
                <w:rFonts w:cs="Arial"/>
                <w:sz w:val="20"/>
                <w:szCs w:val="20"/>
                <w:lang w:val="es-MX" w:eastAsia="es-MX"/>
              </w:rPr>
            </w:pPr>
          </w:p>
        </w:tc>
        <w:tc>
          <w:tcPr>
            <w:tcW w:w="1894"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sz w:val="20"/>
                <w:szCs w:val="20"/>
                <w:lang w:val="es-MX" w:eastAsia="es-MX"/>
              </w:rPr>
              <w:t>Otros Frutales</w:t>
            </w:r>
          </w:p>
        </w:tc>
        <w:tc>
          <w:tcPr>
            <w:tcW w:w="1566"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400" w:firstLine="800"/>
              <w:jc w:val="center"/>
              <w:rPr>
                <w:rFonts w:cs="Arial"/>
                <w:sz w:val="20"/>
                <w:szCs w:val="20"/>
                <w:lang w:val="es-MX" w:eastAsia="es-MX"/>
              </w:rPr>
            </w:pPr>
            <w:r w:rsidRPr="00031D4F">
              <w:rPr>
                <w:rFonts w:cs="Arial"/>
                <w:sz w:val="20"/>
                <w:szCs w:val="20"/>
                <w:lang w:val="es-MX" w:eastAsia="es-MX"/>
              </w:rPr>
              <w:t>13</w:t>
            </w:r>
          </w:p>
        </w:tc>
        <w:tc>
          <w:tcPr>
            <w:tcW w:w="1410"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400" w:firstLine="800"/>
              <w:jc w:val="center"/>
              <w:rPr>
                <w:rFonts w:cs="Arial"/>
                <w:sz w:val="20"/>
                <w:szCs w:val="20"/>
                <w:lang w:val="es-MX" w:eastAsia="es-MX"/>
              </w:rPr>
            </w:pPr>
            <w:r w:rsidRPr="00031D4F">
              <w:rPr>
                <w:rFonts w:cs="Arial"/>
                <w:sz w:val="20"/>
                <w:szCs w:val="20"/>
                <w:lang w:val="es-MX" w:eastAsia="es-MX"/>
              </w:rPr>
              <w:t>13</w:t>
            </w:r>
          </w:p>
        </w:tc>
        <w:tc>
          <w:tcPr>
            <w:tcW w:w="1276"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300" w:firstLine="600"/>
              <w:jc w:val="center"/>
              <w:rPr>
                <w:rFonts w:cs="Arial"/>
                <w:sz w:val="20"/>
                <w:szCs w:val="20"/>
                <w:lang w:val="es-MX" w:eastAsia="es-MX"/>
              </w:rPr>
            </w:pPr>
            <w:r w:rsidRPr="00031D4F">
              <w:rPr>
                <w:rFonts w:cs="Arial"/>
                <w:sz w:val="20"/>
                <w:szCs w:val="20"/>
                <w:lang w:val="es-MX" w:eastAsia="es-MX"/>
              </w:rPr>
              <w:t>40.00</w:t>
            </w:r>
          </w:p>
        </w:tc>
        <w:tc>
          <w:tcPr>
            <w:tcW w:w="1467"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400" w:firstLine="800"/>
              <w:jc w:val="center"/>
              <w:rPr>
                <w:rFonts w:cs="Arial"/>
                <w:sz w:val="20"/>
                <w:szCs w:val="20"/>
                <w:lang w:val="es-MX" w:eastAsia="es-MX"/>
              </w:rPr>
            </w:pPr>
            <w:r w:rsidRPr="00031D4F">
              <w:rPr>
                <w:rFonts w:cs="Arial"/>
                <w:sz w:val="20"/>
                <w:szCs w:val="20"/>
                <w:lang w:val="es-MX" w:eastAsia="es-MX"/>
              </w:rPr>
              <w:t>530</w:t>
            </w:r>
          </w:p>
        </w:tc>
        <w:tc>
          <w:tcPr>
            <w:tcW w:w="887" w:type="dxa"/>
            <w:tcBorders>
              <w:top w:val="single" w:sz="8" w:space="0" w:color="auto"/>
              <w:left w:val="nil"/>
              <w:bottom w:val="single" w:sz="8" w:space="0" w:color="auto"/>
              <w:right w:val="single" w:sz="8" w:space="0" w:color="000000"/>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sz w:val="20"/>
                <w:szCs w:val="20"/>
                <w:lang w:val="es-MX" w:eastAsia="es-MX"/>
              </w:rPr>
              <w:t>4 200</w:t>
            </w:r>
          </w:p>
        </w:tc>
        <w:tc>
          <w:tcPr>
            <w:tcW w:w="1864"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sz w:val="20"/>
                <w:szCs w:val="20"/>
                <w:lang w:val="es-MX" w:eastAsia="es-MX"/>
              </w:rPr>
              <w:t>2 227.68</w:t>
            </w:r>
          </w:p>
        </w:tc>
      </w:tr>
      <w:tr w:rsidR="00B01BD7" w:rsidRPr="00031D4F" w:rsidTr="004C22DB">
        <w:trPr>
          <w:trHeight w:val="255"/>
          <w:jc w:val="center"/>
        </w:trPr>
        <w:tc>
          <w:tcPr>
            <w:tcW w:w="629" w:type="dxa"/>
            <w:vMerge/>
            <w:tcBorders>
              <w:top w:val="nil"/>
              <w:left w:val="single" w:sz="8" w:space="0" w:color="auto"/>
              <w:bottom w:val="single" w:sz="8" w:space="0" w:color="000000"/>
              <w:right w:val="single" w:sz="8" w:space="0" w:color="auto"/>
            </w:tcBorders>
            <w:vAlign w:val="center"/>
            <w:hideMark/>
          </w:tcPr>
          <w:p w:rsidR="00B01BD7" w:rsidRPr="00031D4F" w:rsidRDefault="00B01BD7" w:rsidP="004C22DB">
            <w:pPr>
              <w:spacing w:line="240" w:lineRule="auto"/>
              <w:jc w:val="center"/>
              <w:rPr>
                <w:rFonts w:cs="Arial"/>
                <w:sz w:val="20"/>
                <w:szCs w:val="20"/>
                <w:lang w:val="es-MX" w:eastAsia="es-MX"/>
              </w:rPr>
            </w:pPr>
          </w:p>
        </w:tc>
        <w:tc>
          <w:tcPr>
            <w:tcW w:w="1129" w:type="dxa"/>
            <w:vMerge/>
            <w:tcBorders>
              <w:top w:val="nil"/>
              <w:left w:val="single" w:sz="8" w:space="0" w:color="auto"/>
              <w:bottom w:val="single" w:sz="8" w:space="0" w:color="000000"/>
              <w:right w:val="single" w:sz="8" w:space="0" w:color="auto"/>
            </w:tcBorders>
            <w:vAlign w:val="center"/>
            <w:hideMark/>
          </w:tcPr>
          <w:p w:rsidR="00B01BD7" w:rsidRPr="00031D4F" w:rsidRDefault="00B01BD7" w:rsidP="004C22DB">
            <w:pPr>
              <w:spacing w:line="240" w:lineRule="auto"/>
              <w:jc w:val="center"/>
              <w:rPr>
                <w:rFonts w:cs="Arial"/>
                <w:sz w:val="20"/>
                <w:szCs w:val="20"/>
                <w:lang w:val="es-MX" w:eastAsia="es-MX"/>
              </w:rPr>
            </w:pPr>
          </w:p>
        </w:tc>
        <w:tc>
          <w:tcPr>
            <w:tcW w:w="1894"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sz w:val="20"/>
                <w:szCs w:val="20"/>
                <w:lang w:val="es-MX" w:eastAsia="es-MX"/>
              </w:rPr>
              <w:t>Papayo</w:t>
            </w:r>
          </w:p>
        </w:tc>
        <w:tc>
          <w:tcPr>
            <w:tcW w:w="1566"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400" w:firstLine="800"/>
              <w:jc w:val="center"/>
              <w:rPr>
                <w:rFonts w:cs="Arial"/>
                <w:sz w:val="20"/>
                <w:szCs w:val="20"/>
                <w:lang w:val="es-MX" w:eastAsia="es-MX"/>
              </w:rPr>
            </w:pPr>
            <w:r w:rsidRPr="00031D4F">
              <w:rPr>
                <w:rFonts w:cs="Arial"/>
                <w:sz w:val="20"/>
                <w:szCs w:val="20"/>
                <w:lang w:val="es-MX" w:eastAsia="es-MX"/>
              </w:rPr>
              <w:t>92</w:t>
            </w:r>
          </w:p>
        </w:tc>
        <w:tc>
          <w:tcPr>
            <w:tcW w:w="1410"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400" w:firstLine="800"/>
              <w:jc w:val="center"/>
              <w:rPr>
                <w:rFonts w:cs="Arial"/>
                <w:sz w:val="20"/>
                <w:szCs w:val="20"/>
                <w:lang w:val="es-MX" w:eastAsia="es-MX"/>
              </w:rPr>
            </w:pPr>
            <w:r w:rsidRPr="00031D4F">
              <w:rPr>
                <w:rFonts w:cs="Arial"/>
                <w:sz w:val="20"/>
                <w:szCs w:val="20"/>
                <w:lang w:val="es-MX" w:eastAsia="es-MX"/>
              </w:rPr>
              <w:t>92</w:t>
            </w:r>
          </w:p>
        </w:tc>
        <w:tc>
          <w:tcPr>
            <w:tcW w:w="1276"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300" w:firstLine="600"/>
              <w:jc w:val="center"/>
              <w:rPr>
                <w:rFonts w:cs="Arial"/>
                <w:sz w:val="20"/>
                <w:szCs w:val="20"/>
                <w:lang w:val="es-MX" w:eastAsia="es-MX"/>
              </w:rPr>
            </w:pPr>
            <w:r w:rsidRPr="00031D4F">
              <w:rPr>
                <w:rFonts w:cs="Arial"/>
                <w:sz w:val="20"/>
                <w:szCs w:val="20"/>
                <w:lang w:val="es-MX" w:eastAsia="es-MX"/>
              </w:rPr>
              <w:t>40.00</w:t>
            </w:r>
          </w:p>
        </w:tc>
        <w:tc>
          <w:tcPr>
            <w:tcW w:w="1467"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400" w:firstLine="800"/>
              <w:jc w:val="center"/>
              <w:rPr>
                <w:rFonts w:cs="Arial"/>
                <w:sz w:val="20"/>
                <w:szCs w:val="20"/>
                <w:lang w:val="es-MX" w:eastAsia="es-MX"/>
              </w:rPr>
            </w:pPr>
            <w:r w:rsidRPr="00031D4F">
              <w:rPr>
                <w:rFonts w:cs="Arial"/>
                <w:sz w:val="20"/>
                <w:szCs w:val="20"/>
                <w:lang w:val="es-MX" w:eastAsia="es-MX"/>
              </w:rPr>
              <w:t>3 693</w:t>
            </w:r>
          </w:p>
        </w:tc>
        <w:tc>
          <w:tcPr>
            <w:tcW w:w="887" w:type="dxa"/>
            <w:tcBorders>
              <w:top w:val="single" w:sz="8" w:space="0" w:color="auto"/>
              <w:left w:val="nil"/>
              <w:bottom w:val="single" w:sz="8" w:space="0" w:color="auto"/>
              <w:right w:val="single" w:sz="8" w:space="0" w:color="000000"/>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sz w:val="20"/>
                <w:szCs w:val="20"/>
                <w:lang w:val="es-MX" w:eastAsia="es-MX"/>
              </w:rPr>
              <w:t>3 631</w:t>
            </w:r>
          </w:p>
        </w:tc>
        <w:tc>
          <w:tcPr>
            <w:tcW w:w="1864"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sz w:val="20"/>
                <w:szCs w:val="20"/>
                <w:lang w:val="es-MX" w:eastAsia="es-MX"/>
              </w:rPr>
              <w:t>13 408.80</w:t>
            </w:r>
          </w:p>
        </w:tc>
      </w:tr>
      <w:tr w:rsidR="00B01BD7" w:rsidRPr="00031D4F" w:rsidTr="004C22DB">
        <w:trPr>
          <w:trHeight w:val="255"/>
          <w:jc w:val="center"/>
        </w:trPr>
        <w:tc>
          <w:tcPr>
            <w:tcW w:w="629" w:type="dxa"/>
            <w:vMerge/>
            <w:tcBorders>
              <w:top w:val="nil"/>
              <w:left w:val="single" w:sz="8" w:space="0" w:color="auto"/>
              <w:bottom w:val="single" w:sz="8" w:space="0" w:color="000000"/>
              <w:right w:val="single" w:sz="8" w:space="0" w:color="auto"/>
            </w:tcBorders>
            <w:vAlign w:val="center"/>
            <w:hideMark/>
          </w:tcPr>
          <w:p w:rsidR="00B01BD7" w:rsidRPr="00031D4F" w:rsidRDefault="00B01BD7" w:rsidP="004C22DB">
            <w:pPr>
              <w:spacing w:line="240" w:lineRule="auto"/>
              <w:jc w:val="center"/>
              <w:rPr>
                <w:rFonts w:cs="Arial"/>
                <w:sz w:val="20"/>
                <w:szCs w:val="20"/>
                <w:lang w:val="es-MX" w:eastAsia="es-MX"/>
              </w:rPr>
            </w:pPr>
          </w:p>
        </w:tc>
        <w:tc>
          <w:tcPr>
            <w:tcW w:w="1129" w:type="dxa"/>
            <w:vMerge/>
            <w:tcBorders>
              <w:top w:val="nil"/>
              <w:left w:val="single" w:sz="8" w:space="0" w:color="auto"/>
              <w:bottom w:val="single" w:sz="8" w:space="0" w:color="000000"/>
              <w:right w:val="single" w:sz="8" w:space="0" w:color="auto"/>
            </w:tcBorders>
            <w:vAlign w:val="center"/>
            <w:hideMark/>
          </w:tcPr>
          <w:p w:rsidR="00B01BD7" w:rsidRPr="00031D4F" w:rsidRDefault="00B01BD7" w:rsidP="004C22DB">
            <w:pPr>
              <w:spacing w:line="240" w:lineRule="auto"/>
              <w:jc w:val="center"/>
              <w:rPr>
                <w:rFonts w:cs="Arial"/>
                <w:sz w:val="20"/>
                <w:szCs w:val="20"/>
                <w:lang w:val="es-MX" w:eastAsia="es-MX"/>
              </w:rPr>
            </w:pPr>
          </w:p>
        </w:tc>
        <w:tc>
          <w:tcPr>
            <w:tcW w:w="1894"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sz w:val="20"/>
                <w:szCs w:val="20"/>
                <w:lang w:val="es-MX" w:eastAsia="es-MX"/>
              </w:rPr>
              <w:t>Toronja (Pomelo)</w:t>
            </w:r>
          </w:p>
        </w:tc>
        <w:tc>
          <w:tcPr>
            <w:tcW w:w="1566"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400" w:firstLine="800"/>
              <w:jc w:val="center"/>
              <w:rPr>
                <w:rFonts w:cs="Arial"/>
                <w:sz w:val="20"/>
                <w:szCs w:val="20"/>
                <w:lang w:val="es-MX" w:eastAsia="es-MX"/>
              </w:rPr>
            </w:pPr>
            <w:r w:rsidRPr="00031D4F">
              <w:rPr>
                <w:rFonts w:cs="Arial"/>
                <w:sz w:val="20"/>
                <w:szCs w:val="20"/>
                <w:lang w:val="es-MX" w:eastAsia="es-MX"/>
              </w:rPr>
              <w:t>156</w:t>
            </w:r>
          </w:p>
        </w:tc>
        <w:tc>
          <w:tcPr>
            <w:tcW w:w="1410"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400" w:firstLine="800"/>
              <w:jc w:val="center"/>
              <w:rPr>
                <w:rFonts w:cs="Arial"/>
                <w:sz w:val="20"/>
                <w:szCs w:val="20"/>
                <w:lang w:val="es-MX" w:eastAsia="es-MX"/>
              </w:rPr>
            </w:pPr>
            <w:r w:rsidRPr="00031D4F">
              <w:rPr>
                <w:rFonts w:cs="Arial"/>
                <w:sz w:val="20"/>
                <w:szCs w:val="20"/>
                <w:lang w:val="es-MX" w:eastAsia="es-MX"/>
              </w:rPr>
              <w:t>156</w:t>
            </w:r>
          </w:p>
        </w:tc>
        <w:tc>
          <w:tcPr>
            <w:tcW w:w="1276"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300" w:firstLine="600"/>
              <w:jc w:val="center"/>
              <w:rPr>
                <w:rFonts w:cs="Arial"/>
                <w:sz w:val="20"/>
                <w:szCs w:val="20"/>
                <w:lang w:val="es-MX" w:eastAsia="es-MX"/>
              </w:rPr>
            </w:pPr>
            <w:r w:rsidRPr="00031D4F">
              <w:rPr>
                <w:rFonts w:cs="Arial"/>
                <w:sz w:val="20"/>
                <w:szCs w:val="20"/>
                <w:lang w:val="es-MX" w:eastAsia="es-MX"/>
              </w:rPr>
              <w:t>30.00</w:t>
            </w:r>
          </w:p>
        </w:tc>
        <w:tc>
          <w:tcPr>
            <w:tcW w:w="1467"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400" w:firstLine="800"/>
              <w:jc w:val="center"/>
              <w:rPr>
                <w:rFonts w:cs="Arial"/>
                <w:sz w:val="20"/>
                <w:szCs w:val="20"/>
                <w:lang w:val="es-MX" w:eastAsia="es-MX"/>
              </w:rPr>
            </w:pPr>
            <w:r w:rsidRPr="00031D4F">
              <w:rPr>
                <w:rFonts w:cs="Arial"/>
                <w:sz w:val="20"/>
                <w:szCs w:val="20"/>
                <w:lang w:val="es-MX" w:eastAsia="es-MX"/>
              </w:rPr>
              <w:t>4 681</w:t>
            </w:r>
          </w:p>
        </w:tc>
        <w:tc>
          <w:tcPr>
            <w:tcW w:w="887" w:type="dxa"/>
            <w:tcBorders>
              <w:top w:val="single" w:sz="8" w:space="0" w:color="auto"/>
              <w:left w:val="nil"/>
              <w:bottom w:val="single" w:sz="8" w:space="0" w:color="auto"/>
              <w:right w:val="single" w:sz="8" w:space="0" w:color="000000"/>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sz w:val="20"/>
                <w:szCs w:val="20"/>
                <w:lang w:val="es-MX" w:eastAsia="es-MX"/>
              </w:rPr>
              <w:t>3 000</w:t>
            </w:r>
          </w:p>
        </w:tc>
        <w:tc>
          <w:tcPr>
            <w:tcW w:w="1864"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sz w:val="20"/>
                <w:szCs w:val="20"/>
                <w:lang w:val="es-MX" w:eastAsia="es-MX"/>
              </w:rPr>
              <w:t>14 041.80</w:t>
            </w:r>
          </w:p>
        </w:tc>
      </w:tr>
      <w:tr w:rsidR="00B01BD7" w:rsidRPr="00031D4F" w:rsidTr="004C22DB">
        <w:trPr>
          <w:trHeight w:val="255"/>
          <w:jc w:val="center"/>
        </w:trPr>
        <w:tc>
          <w:tcPr>
            <w:tcW w:w="365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b/>
                <w:bCs/>
                <w:sz w:val="20"/>
                <w:szCs w:val="20"/>
                <w:lang w:val="es-MX" w:eastAsia="es-MX"/>
              </w:rPr>
              <w:t>Segundos Cultivos</w:t>
            </w:r>
          </w:p>
        </w:tc>
        <w:tc>
          <w:tcPr>
            <w:tcW w:w="1566"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400" w:firstLine="803"/>
              <w:jc w:val="center"/>
              <w:rPr>
                <w:rFonts w:cs="Arial"/>
                <w:sz w:val="20"/>
                <w:szCs w:val="20"/>
                <w:lang w:val="es-MX" w:eastAsia="es-MX"/>
              </w:rPr>
            </w:pPr>
            <w:r w:rsidRPr="00031D4F">
              <w:rPr>
                <w:rFonts w:cs="Arial"/>
                <w:b/>
                <w:bCs/>
                <w:sz w:val="20"/>
                <w:szCs w:val="20"/>
                <w:lang w:val="es-MX" w:eastAsia="es-MX"/>
              </w:rPr>
              <w:t>41</w:t>
            </w:r>
          </w:p>
        </w:tc>
        <w:tc>
          <w:tcPr>
            <w:tcW w:w="1410"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400" w:firstLine="803"/>
              <w:jc w:val="center"/>
              <w:rPr>
                <w:rFonts w:cs="Arial"/>
                <w:sz w:val="20"/>
                <w:szCs w:val="20"/>
                <w:lang w:val="es-MX" w:eastAsia="es-MX"/>
              </w:rPr>
            </w:pPr>
            <w:r w:rsidRPr="00031D4F">
              <w:rPr>
                <w:rFonts w:cs="Arial"/>
                <w:b/>
                <w:bCs/>
                <w:sz w:val="20"/>
                <w:szCs w:val="20"/>
                <w:lang w:val="es-MX" w:eastAsia="es-MX"/>
              </w:rPr>
              <w:t>41</w:t>
            </w:r>
          </w:p>
        </w:tc>
        <w:tc>
          <w:tcPr>
            <w:tcW w:w="1276"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300" w:firstLine="602"/>
              <w:jc w:val="center"/>
              <w:rPr>
                <w:rFonts w:cs="Arial"/>
                <w:sz w:val="20"/>
                <w:szCs w:val="20"/>
                <w:lang w:val="es-MX" w:eastAsia="es-MX"/>
              </w:rPr>
            </w:pPr>
            <w:r w:rsidRPr="00031D4F">
              <w:rPr>
                <w:rFonts w:cs="Arial"/>
                <w:b/>
                <w:bCs/>
                <w:sz w:val="20"/>
                <w:szCs w:val="20"/>
                <w:lang w:val="es-MX" w:eastAsia="es-MX"/>
              </w:rPr>
              <w:t>7.03</w:t>
            </w:r>
          </w:p>
        </w:tc>
        <w:tc>
          <w:tcPr>
            <w:tcW w:w="1467"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400" w:firstLine="803"/>
              <w:jc w:val="center"/>
              <w:rPr>
                <w:rFonts w:cs="Arial"/>
                <w:sz w:val="20"/>
                <w:szCs w:val="20"/>
                <w:lang w:val="es-MX" w:eastAsia="es-MX"/>
              </w:rPr>
            </w:pPr>
            <w:r w:rsidRPr="00031D4F">
              <w:rPr>
                <w:rFonts w:cs="Arial"/>
                <w:b/>
                <w:bCs/>
                <w:sz w:val="20"/>
                <w:szCs w:val="20"/>
                <w:lang w:val="es-MX" w:eastAsia="es-MX"/>
              </w:rPr>
              <w:t>290</w:t>
            </w:r>
          </w:p>
        </w:tc>
        <w:tc>
          <w:tcPr>
            <w:tcW w:w="887" w:type="dxa"/>
            <w:tcBorders>
              <w:top w:val="single" w:sz="8" w:space="0" w:color="auto"/>
              <w:left w:val="nil"/>
              <w:bottom w:val="single" w:sz="8" w:space="0" w:color="auto"/>
              <w:right w:val="single" w:sz="8" w:space="0" w:color="000000"/>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b/>
                <w:bCs/>
                <w:sz w:val="20"/>
                <w:szCs w:val="20"/>
                <w:lang w:val="es-MX" w:eastAsia="es-MX"/>
              </w:rPr>
              <w:t>5 405</w:t>
            </w:r>
          </w:p>
        </w:tc>
        <w:tc>
          <w:tcPr>
            <w:tcW w:w="1864"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b/>
                <w:bCs/>
                <w:sz w:val="20"/>
                <w:szCs w:val="20"/>
                <w:lang w:val="es-MX" w:eastAsia="es-MX"/>
              </w:rPr>
              <w:t>1 567.80</w:t>
            </w:r>
          </w:p>
        </w:tc>
      </w:tr>
      <w:tr w:rsidR="00B01BD7" w:rsidRPr="00031D4F" w:rsidTr="004C22DB">
        <w:trPr>
          <w:trHeight w:val="255"/>
          <w:jc w:val="center"/>
        </w:trPr>
        <w:tc>
          <w:tcPr>
            <w:tcW w:w="62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p>
        </w:tc>
        <w:tc>
          <w:tcPr>
            <w:tcW w:w="1129"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b/>
                <w:bCs/>
                <w:sz w:val="20"/>
                <w:szCs w:val="20"/>
                <w:lang w:val="es-MX" w:eastAsia="es-MX"/>
              </w:rPr>
              <w:t>Riego</w:t>
            </w:r>
          </w:p>
        </w:tc>
        <w:tc>
          <w:tcPr>
            <w:tcW w:w="1894"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p>
        </w:tc>
        <w:tc>
          <w:tcPr>
            <w:tcW w:w="1566"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400" w:firstLine="803"/>
              <w:jc w:val="center"/>
              <w:rPr>
                <w:rFonts w:cs="Arial"/>
                <w:sz w:val="20"/>
                <w:szCs w:val="20"/>
                <w:lang w:val="es-MX" w:eastAsia="es-MX"/>
              </w:rPr>
            </w:pPr>
            <w:r w:rsidRPr="00031D4F">
              <w:rPr>
                <w:rFonts w:cs="Arial"/>
                <w:b/>
                <w:bCs/>
                <w:sz w:val="20"/>
                <w:szCs w:val="20"/>
                <w:lang w:val="es-MX" w:eastAsia="es-MX"/>
              </w:rPr>
              <w:t>41</w:t>
            </w:r>
          </w:p>
        </w:tc>
        <w:tc>
          <w:tcPr>
            <w:tcW w:w="1410"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400" w:firstLine="803"/>
              <w:jc w:val="center"/>
              <w:rPr>
                <w:rFonts w:cs="Arial"/>
                <w:sz w:val="20"/>
                <w:szCs w:val="20"/>
                <w:lang w:val="es-MX" w:eastAsia="es-MX"/>
              </w:rPr>
            </w:pPr>
            <w:r w:rsidRPr="00031D4F">
              <w:rPr>
                <w:rFonts w:cs="Arial"/>
                <w:b/>
                <w:bCs/>
                <w:sz w:val="20"/>
                <w:szCs w:val="20"/>
                <w:lang w:val="es-MX" w:eastAsia="es-MX"/>
              </w:rPr>
              <w:t>41</w:t>
            </w:r>
          </w:p>
        </w:tc>
        <w:tc>
          <w:tcPr>
            <w:tcW w:w="1276"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300" w:firstLine="602"/>
              <w:jc w:val="center"/>
              <w:rPr>
                <w:rFonts w:cs="Arial"/>
                <w:sz w:val="20"/>
                <w:szCs w:val="20"/>
                <w:lang w:val="es-MX" w:eastAsia="es-MX"/>
              </w:rPr>
            </w:pPr>
            <w:r w:rsidRPr="00031D4F">
              <w:rPr>
                <w:rFonts w:cs="Arial"/>
                <w:b/>
                <w:bCs/>
                <w:sz w:val="20"/>
                <w:szCs w:val="20"/>
                <w:lang w:val="es-MX" w:eastAsia="es-MX"/>
              </w:rPr>
              <w:t>7.03</w:t>
            </w:r>
          </w:p>
        </w:tc>
        <w:tc>
          <w:tcPr>
            <w:tcW w:w="1467"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400" w:firstLine="803"/>
              <w:jc w:val="center"/>
              <w:rPr>
                <w:rFonts w:cs="Arial"/>
                <w:sz w:val="20"/>
                <w:szCs w:val="20"/>
                <w:lang w:val="es-MX" w:eastAsia="es-MX"/>
              </w:rPr>
            </w:pPr>
            <w:r w:rsidRPr="00031D4F">
              <w:rPr>
                <w:rFonts w:cs="Arial"/>
                <w:b/>
                <w:bCs/>
                <w:sz w:val="20"/>
                <w:szCs w:val="20"/>
                <w:lang w:val="es-MX" w:eastAsia="es-MX"/>
              </w:rPr>
              <w:t>290</w:t>
            </w:r>
          </w:p>
        </w:tc>
        <w:tc>
          <w:tcPr>
            <w:tcW w:w="887" w:type="dxa"/>
            <w:tcBorders>
              <w:top w:val="single" w:sz="8" w:space="0" w:color="auto"/>
              <w:left w:val="nil"/>
              <w:bottom w:val="single" w:sz="8" w:space="0" w:color="auto"/>
              <w:right w:val="single" w:sz="8" w:space="0" w:color="000000"/>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b/>
                <w:bCs/>
                <w:sz w:val="20"/>
                <w:szCs w:val="20"/>
                <w:lang w:val="es-MX" w:eastAsia="es-MX"/>
              </w:rPr>
              <w:t>5 405</w:t>
            </w:r>
          </w:p>
        </w:tc>
        <w:tc>
          <w:tcPr>
            <w:tcW w:w="1864"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b/>
                <w:bCs/>
                <w:sz w:val="20"/>
                <w:szCs w:val="20"/>
                <w:lang w:val="es-MX" w:eastAsia="es-MX"/>
              </w:rPr>
              <w:t>1 567.80</w:t>
            </w:r>
          </w:p>
        </w:tc>
      </w:tr>
      <w:tr w:rsidR="00B01BD7" w:rsidRPr="00031D4F" w:rsidTr="004C22DB">
        <w:trPr>
          <w:trHeight w:val="255"/>
          <w:jc w:val="center"/>
        </w:trPr>
        <w:tc>
          <w:tcPr>
            <w:tcW w:w="629" w:type="dxa"/>
            <w:vMerge/>
            <w:tcBorders>
              <w:top w:val="nil"/>
              <w:left w:val="single" w:sz="8" w:space="0" w:color="auto"/>
              <w:bottom w:val="single" w:sz="8" w:space="0" w:color="000000"/>
              <w:right w:val="single" w:sz="8" w:space="0" w:color="auto"/>
            </w:tcBorders>
            <w:vAlign w:val="center"/>
            <w:hideMark/>
          </w:tcPr>
          <w:p w:rsidR="00B01BD7" w:rsidRPr="00031D4F" w:rsidRDefault="00B01BD7" w:rsidP="004C22DB">
            <w:pPr>
              <w:spacing w:line="240" w:lineRule="auto"/>
              <w:jc w:val="center"/>
              <w:rPr>
                <w:rFonts w:cs="Arial"/>
                <w:sz w:val="20"/>
                <w:szCs w:val="20"/>
                <w:lang w:val="es-MX" w:eastAsia="es-MX"/>
              </w:rPr>
            </w:pPr>
          </w:p>
        </w:tc>
        <w:tc>
          <w:tcPr>
            <w:tcW w:w="112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p>
        </w:tc>
        <w:tc>
          <w:tcPr>
            <w:tcW w:w="1894"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sz w:val="20"/>
                <w:szCs w:val="20"/>
                <w:lang w:val="es-MX" w:eastAsia="es-MX"/>
              </w:rPr>
              <w:t>Maíz Grano</w:t>
            </w:r>
          </w:p>
        </w:tc>
        <w:tc>
          <w:tcPr>
            <w:tcW w:w="1566"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400" w:firstLine="800"/>
              <w:jc w:val="center"/>
              <w:rPr>
                <w:rFonts w:cs="Arial"/>
                <w:sz w:val="20"/>
                <w:szCs w:val="20"/>
                <w:lang w:val="es-MX" w:eastAsia="es-MX"/>
              </w:rPr>
            </w:pPr>
            <w:r w:rsidRPr="00031D4F">
              <w:rPr>
                <w:rFonts w:cs="Arial"/>
                <w:sz w:val="20"/>
                <w:szCs w:val="20"/>
                <w:lang w:val="es-MX" w:eastAsia="es-MX"/>
              </w:rPr>
              <w:t>37</w:t>
            </w:r>
          </w:p>
        </w:tc>
        <w:tc>
          <w:tcPr>
            <w:tcW w:w="1410"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400" w:firstLine="800"/>
              <w:jc w:val="center"/>
              <w:rPr>
                <w:rFonts w:cs="Arial"/>
                <w:sz w:val="20"/>
                <w:szCs w:val="20"/>
                <w:lang w:val="es-MX" w:eastAsia="es-MX"/>
              </w:rPr>
            </w:pPr>
            <w:r w:rsidRPr="00031D4F">
              <w:rPr>
                <w:rFonts w:cs="Arial"/>
                <w:sz w:val="20"/>
                <w:szCs w:val="20"/>
                <w:lang w:val="es-MX" w:eastAsia="es-MX"/>
              </w:rPr>
              <w:t>37</w:t>
            </w:r>
          </w:p>
        </w:tc>
        <w:tc>
          <w:tcPr>
            <w:tcW w:w="1276"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300" w:firstLine="600"/>
              <w:jc w:val="center"/>
              <w:rPr>
                <w:rFonts w:cs="Arial"/>
                <w:sz w:val="20"/>
                <w:szCs w:val="20"/>
                <w:lang w:val="es-MX" w:eastAsia="es-MX"/>
              </w:rPr>
            </w:pPr>
            <w:r w:rsidRPr="00031D4F">
              <w:rPr>
                <w:rFonts w:cs="Arial"/>
                <w:sz w:val="20"/>
                <w:szCs w:val="20"/>
                <w:lang w:val="es-MX" w:eastAsia="es-MX"/>
              </w:rPr>
              <w:t>6.00</w:t>
            </w:r>
          </w:p>
        </w:tc>
        <w:tc>
          <w:tcPr>
            <w:tcW w:w="1467"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400" w:firstLine="800"/>
              <w:jc w:val="center"/>
              <w:rPr>
                <w:rFonts w:cs="Arial"/>
                <w:sz w:val="20"/>
                <w:szCs w:val="20"/>
                <w:lang w:val="es-MX" w:eastAsia="es-MX"/>
              </w:rPr>
            </w:pPr>
            <w:r w:rsidRPr="00031D4F">
              <w:rPr>
                <w:rFonts w:cs="Arial"/>
                <w:sz w:val="20"/>
                <w:szCs w:val="20"/>
                <w:lang w:val="es-MX" w:eastAsia="es-MX"/>
              </w:rPr>
              <w:t>222</w:t>
            </w:r>
          </w:p>
        </w:tc>
        <w:tc>
          <w:tcPr>
            <w:tcW w:w="887" w:type="dxa"/>
            <w:tcBorders>
              <w:top w:val="single" w:sz="8" w:space="0" w:color="auto"/>
              <w:left w:val="nil"/>
              <w:bottom w:val="single" w:sz="8" w:space="0" w:color="auto"/>
              <w:right w:val="single" w:sz="8" w:space="0" w:color="000000"/>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sz w:val="20"/>
                <w:szCs w:val="20"/>
                <w:lang w:val="es-MX" w:eastAsia="es-MX"/>
              </w:rPr>
              <w:t>5 000</w:t>
            </w:r>
          </w:p>
        </w:tc>
        <w:tc>
          <w:tcPr>
            <w:tcW w:w="1864"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sz w:val="20"/>
                <w:szCs w:val="20"/>
                <w:lang w:val="es-MX" w:eastAsia="es-MX"/>
              </w:rPr>
              <w:t>1 110.30</w:t>
            </w:r>
          </w:p>
        </w:tc>
      </w:tr>
      <w:tr w:rsidR="00B01BD7" w:rsidRPr="00031D4F" w:rsidTr="004C22DB">
        <w:trPr>
          <w:trHeight w:val="255"/>
          <w:jc w:val="center"/>
        </w:trPr>
        <w:tc>
          <w:tcPr>
            <w:tcW w:w="629" w:type="dxa"/>
            <w:vMerge/>
            <w:tcBorders>
              <w:top w:val="nil"/>
              <w:left w:val="single" w:sz="8" w:space="0" w:color="auto"/>
              <w:bottom w:val="single" w:sz="8" w:space="0" w:color="000000"/>
              <w:right w:val="single" w:sz="8" w:space="0" w:color="auto"/>
            </w:tcBorders>
            <w:vAlign w:val="center"/>
            <w:hideMark/>
          </w:tcPr>
          <w:p w:rsidR="00B01BD7" w:rsidRPr="00031D4F" w:rsidRDefault="00B01BD7" w:rsidP="004C22DB">
            <w:pPr>
              <w:spacing w:line="240" w:lineRule="auto"/>
              <w:jc w:val="center"/>
              <w:rPr>
                <w:rFonts w:cs="Arial"/>
                <w:sz w:val="20"/>
                <w:szCs w:val="20"/>
                <w:lang w:val="es-MX" w:eastAsia="es-MX"/>
              </w:rPr>
            </w:pPr>
          </w:p>
        </w:tc>
        <w:tc>
          <w:tcPr>
            <w:tcW w:w="1129" w:type="dxa"/>
            <w:vMerge/>
            <w:tcBorders>
              <w:top w:val="nil"/>
              <w:left w:val="single" w:sz="8" w:space="0" w:color="auto"/>
              <w:bottom w:val="single" w:sz="8" w:space="0" w:color="000000"/>
              <w:right w:val="single" w:sz="8" w:space="0" w:color="auto"/>
            </w:tcBorders>
            <w:vAlign w:val="center"/>
            <w:hideMark/>
          </w:tcPr>
          <w:p w:rsidR="00B01BD7" w:rsidRPr="00031D4F" w:rsidRDefault="00B01BD7" w:rsidP="004C22DB">
            <w:pPr>
              <w:spacing w:line="240" w:lineRule="auto"/>
              <w:jc w:val="center"/>
              <w:rPr>
                <w:rFonts w:cs="Arial"/>
                <w:sz w:val="20"/>
                <w:szCs w:val="20"/>
                <w:lang w:val="es-MX" w:eastAsia="es-MX"/>
              </w:rPr>
            </w:pPr>
          </w:p>
        </w:tc>
        <w:tc>
          <w:tcPr>
            <w:tcW w:w="1894"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sz w:val="20"/>
                <w:szCs w:val="20"/>
                <w:lang w:val="es-MX" w:eastAsia="es-MX"/>
              </w:rPr>
              <w:t>Otras Hortalizas</w:t>
            </w:r>
          </w:p>
        </w:tc>
        <w:tc>
          <w:tcPr>
            <w:tcW w:w="1566"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400" w:firstLine="800"/>
              <w:jc w:val="center"/>
              <w:rPr>
                <w:rFonts w:cs="Arial"/>
                <w:sz w:val="20"/>
                <w:szCs w:val="20"/>
                <w:lang w:val="es-MX" w:eastAsia="es-MX"/>
              </w:rPr>
            </w:pPr>
            <w:r w:rsidRPr="00031D4F">
              <w:rPr>
                <w:rFonts w:cs="Arial"/>
                <w:sz w:val="20"/>
                <w:szCs w:val="20"/>
                <w:lang w:val="es-MX" w:eastAsia="es-MX"/>
              </w:rPr>
              <w:t>3</w:t>
            </w:r>
          </w:p>
        </w:tc>
        <w:tc>
          <w:tcPr>
            <w:tcW w:w="1410"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400" w:firstLine="800"/>
              <w:jc w:val="center"/>
              <w:rPr>
                <w:rFonts w:cs="Arial"/>
                <w:sz w:val="20"/>
                <w:szCs w:val="20"/>
                <w:lang w:val="es-MX" w:eastAsia="es-MX"/>
              </w:rPr>
            </w:pPr>
            <w:r w:rsidRPr="00031D4F">
              <w:rPr>
                <w:rFonts w:cs="Arial"/>
                <w:sz w:val="20"/>
                <w:szCs w:val="20"/>
                <w:lang w:val="es-MX" w:eastAsia="es-MX"/>
              </w:rPr>
              <w:t>3</w:t>
            </w:r>
          </w:p>
        </w:tc>
        <w:tc>
          <w:tcPr>
            <w:tcW w:w="1276"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300" w:firstLine="600"/>
              <w:jc w:val="center"/>
              <w:rPr>
                <w:rFonts w:cs="Arial"/>
                <w:sz w:val="20"/>
                <w:szCs w:val="20"/>
                <w:lang w:val="es-MX" w:eastAsia="es-MX"/>
              </w:rPr>
            </w:pPr>
            <w:r w:rsidRPr="00031D4F">
              <w:rPr>
                <w:rFonts w:cs="Arial"/>
                <w:sz w:val="20"/>
                <w:szCs w:val="20"/>
                <w:lang w:val="es-MX" w:eastAsia="es-MX"/>
              </w:rPr>
              <w:t>16.00</w:t>
            </w:r>
          </w:p>
        </w:tc>
        <w:tc>
          <w:tcPr>
            <w:tcW w:w="1467"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500" w:firstLine="1000"/>
              <w:jc w:val="center"/>
              <w:rPr>
                <w:rFonts w:cs="Arial"/>
                <w:sz w:val="20"/>
                <w:szCs w:val="20"/>
                <w:lang w:val="es-MX" w:eastAsia="es-MX"/>
              </w:rPr>
            </w:pPr>
            <w:r w:rsidRPr="00031D4F">
              <w:rPr>
                <w:rFonts w:cs="Arial"/>
                <w:sz w:val="20"/>
                <w:szCs w:val="20"/>
                <w:lang w:val="es-MX" w:eastAsia="es-MX"/>
              </w:rPr>
              <w:t>52</w:t>
            </w:r>
          </w:p>
        </w:tc>
        <w:tc>
          <w:tcPr>
            <w:tcW w:w="887" w:type="dxa"/>
            <w:tcBorders>
              <w:top w:val="single" w:sz="8" w:space="0" w:color="auto"/>
              <w:left w:val="nil"/>
              <w:bottom w:val="single" w:sz="8" w:space="0" w:color="auto"/>
              <w:right w:val="single" w:sz="8" w:space="0" w:color="000000"/>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sz w:val="20"/>
                <w:szCs w:val="20"/>
                <w:lang w:val="es-MX" w:eastAsia="es-MX"/>
              </w:rPr>
              <w:t>7 875</w:t>
            </w:r>
          </w:p>
        </w:tc>
        <w:tc>
          <w:tcPr>
            <w:tcW w:w="1864"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sz w:val="20"/>
                <w:szCs w:val="20"/>
                <w:lang w:val="es-MX" w:eastAsia="es-MX"/>
              </w:rPr>
              <w:t>409.50</w:t>
            </w:r>
          </w:p>
        </w:tc>
      </w:tr>
      <w:tr w:rsidR="00B01BD7" w:rsidRPr="00031D4F" w:rsidTr="004C22DB">
        <w:trPr>
          <w:trHeight w:val="255"/>
          <w:jc w:val="center"/>
        </w:trPr>
        <w:tc>
          <w:tcPr>
            <w:tcW w:w="629" w:type="dxa"/>
            <w:vMerge/>
            <w:tcBorders>
              <w:top w:val="nil"/>
              <w:left w:val="single" w:sz="8" w:space="0" w:color="auto"/>
              <w:bottom w:val="single" w:sz="8" w:space="0" w:color="000000"/>
              <w:right w:val="single" w:sz="8" w:space="0" w:color="auto"/>
            </w:tcBorders>
            <w:vAlign w:val="center"/>
            <w:hideMark/>
          </w:tcPr>
          <w:p w:rsidR="00B01BD7" w:rsidRPr="00031D4F" w:rsidRDefault="00B01BD7" w:rsidP="004C22DB">
            <w:pPr>
              <w:spacing w:line="240" w:lineRule="auto"/>
              <w:jc w:val="center"/>
              <w:rPr>
                <w:rFonts w:cs="Arial"/>
                <w:sz w:val="20"/>
                <w:szCs w:val="20"/>
                <w:lang w:val="es-MX" w:eastAsia="es-MX"/>
              </w:rPr>
            </w:pPr>
          </w:p>
        </w:tc>
        <w:tc>
          <w:tcPr>
            <w:tcW w:w="1129" w:type="dxa"/>
            <w:vMerge/>
            <w:tcBorders>
              <w:top w:val="nil"/>
              <w:left w:val="single" w:sz="8" w:space="0" w:color="auto"/>
              <w:bottom w:val="single" w:sz="8" w:space="0" w:color="000000"/>
              <w:right w:val="single" w:sz="8" w:space="0" w:color="auto"/>
            </w:tcBorders>
            <w:vAlign w:val="center"/>
            <w:hideMark/>
          </w:tcPr>
          <w:p w:rsidR="00B01BD7" w:rsidRPr="00031D4F" w:rsidRDefault="00B01BD7" w:rsidP="004C22DB">
            <w:pPr>
              <w:spacing w:line="240" w:lineRule="auto"/>
              <w:jc w:val="center"/>
              <w:rPr>
                <w:rFonts w:cs="Arial"/>
                <w:sz w:val="20"/>
                <w:szCs w:val="20"/>
                <w:lang w:val="es-MX" w:eastAsia="es-MX"/>
              </w:rPr>
            </w:pPr>
          </w:p>
        </w:tc>
        <w:tc>
          <w:tcPr>
            <w:tcW w:w="1894"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sz w:val="20"/>
                <w:szCs w:val="20"/>
                <w:lang w:val="es-MX" w:eastAsia="es-MX"/>
              </w:rPr>
              <w:t>Pepino</w:t>
            </w:r>
          </w:p>
        </w:tc>
        <w:tc>
          <w:tcPr>
            <w:tcW w:w="1566"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400" w:firstLine="800"/>
              <w:jc w:val="center"/>
              <w:rPr>
                <w:rFonts w:cs="Arial"/>
                <w:sz w:val="20"/>
                <w:szCs w:val="20"/>
                <w:lang w:val="es-MX" w:eastAsia="es-MX"/>
              </w:rPr>
            </w:pPr>
            <w:r w:rsidRPr="00031D4F">
              <w:rPr>
                <w:rFonts w:cs="Arial"/>
                <w:sz w:val="20"/>
                <w:szCs w:val="20"/>
                <w:lang w:val="es-MX" w:eastAsia="es-MX"/>
              </w:rPr>
              <w:t>1</w:t>
            </w:r>
          </w:p>
        </w:tc>
        <w:tc>
          <w:tcPr>
            <w:tcW w:w="1410"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400" w:firstLine="800"/>
              <w:jc w:val="center"/>
              <w:rPr>
                <w:rFonts w:cs="Arial"/>
                <w:sz w:val="20"/>
                <w:szCs w:val="20"/>
                <w:lang w:val="es-MX" w:eastAsia="es-MX"/>
              </w:rPr>
            </w:pPr>
            <w:r w:rsidRPr="00031D4F">
              <w:rPr>
                <w:rFonts w:cs="Arial"/>
                <w:sz w:val="20"/>
                <w:szCs w:val="20"/>
                <w:lang w:val="es-MX" w:eastAsia="es-MX"/>
              </w:rPr>
              <w:t>1</w:t>
            </w:r>
          </w:p>
        </w:tc>
        <w:tc>
          <w:tcPr>
            <w:tcW w:w="1276"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300" w:firstLine="600"/>
              <w:jc w:val="center"/>
              <w:rPr>
                <w:rFonts w:cs="Arial"/>
                <w:sz w:val="20"/>
                <w:szCs w:val="20"/>
                <w:lang w:val="es-MX" w:eastAsia="es-MX"/>
              </w:rPr>
            </w:pPr>
            <w:r w:rsidRPr="00031D4F">
              <w:rPr>
                <w:rFonts w:cs="Arial"/>
                <w:sz w:val="20"/>
                <w:szCs w:val="20"/>
                <w:lang w:val="es-MX" w:eastAsia="es-MX"/>
              </w:rPr>
              <w:t>16.00</w:t>
            </w:r>
          </w:p>
        </w:tc>
        <w:tc>
          <w:tcPr>
            <w:tcW w:w="1467"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ind w:firstLineChars="500" w:firstLine="1000"/>
              <w:jc w:val="center"/>
              <w:rPr>
                <w:rFonts w:cs="Arial"/>
                <w:sz w:val="20"/>
                <w:szCs w:val="20"/>
                <w:lang w:val="es-MX" w:eastAsia="es-MX"/>
              </w:rPr>
            </w:pPr>
            <w:r w:rsidRPr="00031D4F">
              <w:rPr>
                <w:rFonts w:cs="Arial"/>
                <w:sz w:val="20"/>
                <w:szCs w:val="20"/>
                <w:lang w:val="es-MX" w:eastAsia="es-MX"/>
              </w:rPr>
              <w:t>16</w:t>
            </w:r>
          </w:p>
        </w:tc>
        <w:tc>
          <w:tcPr>
            <w:tcW w:w="887" w:type="dxa"/>
            <w:tcBorders>
              <w:top w:val="single" w:sz="8" w:space="0" w:color="auto"/>
              <w:left w:val="nil"/>
              <w:bottom w:val="single" w:sz="8" w:space="0" w:color="auto"/>
              <w:right w:val="single" w:sz="8" w:space="0" w:color="000000"/>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sz w:val="20"/>
                <w:szCs w:val="20"/>
                <w:lang w:val="es-MX" w:eastAsia="es-MX"/>
              </w:rPr>
              <w:t>3 000</w:t>
            </w:r>
          </w:p>
        </w:tc>
        <w:tc>
          <w:tcPr>
            <w:tcW w:w="1864" w:type="dxa"/>
            <w:tcBorders>
              <w:top w:val="nil"/>
              <w:left w:val="nil"/>
              <w:bottom w:val="single" w:sz="8" w:space="0" w:color="auto"/>
              <w:right w:val="single" w:sz="8" w:space="0" w:color="auto"/>
            </w:tcBorders>
            <w:shd w:val="clear" w:color="auto" w:fill="auto"/>
            <w:noWrap/>
            <w:vAlign w:val="center"/>
            <w:hideMark/>
          </w:tcPr>
          <w:p w:rsidR="00B01BD7" w:rsidRPr="00031D4F" w:rsidRDefault="00B01BD7" w:rsidP="004C22DB">
            <w:pPr>
              <w:spacing w:line="240" w:lineRule="auto"/>
              <w:jc w:val="center"/>
              <w:rPr>
                <w:rFonts w:cs="Arial"/>
                <w:sz w:val="20"/>
                <w:szCs w:val="20"/>
                <w:lang w:val="es-MX" w:eastAsia="es-MX"/>
              </w:rPr>
            </w:pPr>
            <w:r w:rsidRPr="00031D4F">
              <w:rPr>
                <w:rFonts w:cs="Arial"/>
                <w:sz w:val="20"/>
                <w:szCs w:val="20"/>
                <w:lang w:val="es-MX" w:eastAsia="es-MX"/>
              </w:rPr>
              <w:t>48.00</w:t>
            </w:r>
          </w:p>
        </w:tc>
      </w:tr>
    </w:tbl>
    <w:p w:rsidR="00B01BD7" w:rsidRDefault="00B01BD7" w:rsidP="00B01BD7">
      <w:pPr>
        <w:rPr>
          <w:lang w:val="es-MX"/>
        </w:rPr>
        <w:sectPr w:rsidR="00B01BD7" w:rsidSect="00DA1D71">
          <w:pgSz w:w="15840" w:h="12240" w:orient="landscape"/>
          <w:pgMar w:top="1701" w:right="1418" w:bottom="1701" w:left="1418" w:header="709" w:footer="709" w:gutter="0"/>
          <w:cols w:space="708"/>
          <w:docGrid w:linePitch="360"/>
        </w:sectPr>
      </w:pPr>
    </w:p>
    <w:p w:rsidR="00B01BD7" w:rsidRDefault="00B01BD7" w:rsidP="00B01BD7">
      <w:pPr>
        <w:pStyle w:val="Ttulo3"/>
        <w:numPr>
          <w:ilvl w:val="2"/>
          <w:numId w:val="1"/>
        </w:numPr>
        <w:rPr>
          <w:lang w:val="es-MX"/>
        </w:rPr>
      </w:pPr>
      <w:bookmarkStart w:id="27" w:name="_Toc458995171"/>
      <w:r>
        <w:rPr>
          <w:lang w:val="es-MX"/>
        </w:rPr>
        <w:lastRenderedPageBreak/>
        <w:t>Estaciones hidrométricas y meteorológicas</w:t>
      </w:r>
      <w:bookmarkEnd w:id="27"/>
    </w:p>
    <w:p w:rsidR="00B01BD7" w:rsidRDefault="00B01BD7" w:rsidP="00B01BD7">
      <w:pPr>
        <w:rPr>
          <w:lang w:val="es-MX"/>
        </w:rPr>
      </w:pPr>
      <w:r>
        <w:rPr>
          <w:lang w:val="es-MX"/>
        </w:rPr>
        <w:t xml:space="preserve">Las estaciones hidrométricas retomadas (12) para la realización de la presente investigación se describen en la </w:t>
      </w:r>
      <w:r>
        <w:rPr>
          <w:color w:val="4472C4" w:themeColor="accent1"/>
          <w:lang w:val="es-MX"/>
        </w:rPr>
        <w:fldChar w:fldCharType="begin"/>
      </w:r>
      <w:r w:rsidRPr="00031D4F">
        <w:rPr>
          <w:color w:val="4472C4" w:themeColor="accent1"/>
          <w:lang w:val="es-MX"/>
        </w:rPr>
        <w:instrText xml:space="preserve"> REF _Ref460031931 \h </w:instrText>
      </w:r>
      <w:r>
        <w:rPr>
          <w:color w:val="4472C4" w:themeColor="accent1"/>
          <w:lang w:val="es-MX"/>
        </w:rPr>
      </w:r>
      <w:r>
        <w:rPr>
          <w:color w:val="4472C4" w:themeColor="accent1"/>
          <w:lang w:val="es-MX"/>
        </w:rPr>
        <w:fldChar w:fldCharType="separate"/>
      </w:r>
      <w:r>
        <w:t xml:space="preserve">Tabla </w:t>
      </w:r>
      <w:r>
        <w:rPr>
          <w:noProof/>
        </w:rPr>
        <w:t>7.2.9</w:t>
      </w:r>
      <w:r>
        <w:t>.</w:t>
      </w:r>
      <w:r>
        <w:rPr>
          <w:noProof/>
        </w:rPr>
        <w:t>1</w:t>
      </w:r>
      <w:r>
        <w:rPr>
          <w:lang w:val="es-MX"/>
        </w:rPr>
        <w:fldChar w:fldCharType="end"/>
      </w:r>
      <w:r>
        <w:rPr>
          <w:lang w:val="es-MX"/>
        </w:rPr>
        <w:t>, consultadas hasta diciembre del 2015 en BANDAS.</w:t>
      </w:r>
    </w:p>
    <w:p w:rsidR="00B01BD7" w:rsidRDefault="00B01BD7" w:rsidP="00B01BD7">
      <w:pPr>
        <w:rPr>
          <w:lang w:val="es-MX"/>
        </w:rPr>
      </w:pPr>
    </w:p>
    <w:p w:rsidR="00B01BD7" w:rsidRDefault="00B01BD7" w:rsidP="00B01BD7">
      <w:pPr>
        <w:pStyle w:val="Descripcin"/>
        <w:keepNext/>
      </w:pPr>
      <w:bookmarkStart w:id="28" w:name="_Ref460031931"/>
      <w:r>
        <w:t xml:space="preserve">Tabla </w:t>
      </w:r>
      <w:r>
        <w:fldChar w:fldCharType="begin"/>
      </w:r>
      <w:r>
        <w:instrText xml:space="preserve"> STYLEREF 3 \s </w:instrText>
      </w:r>
      <w:r>
        <w:fldChar w:fldCharType="separate"/>
      </w:r>
      <w:r>
        <w:rPr>
          <w:noProof/>
        </w:rPr>
        <w:t>7.2.9</w:t>
      </w:r>
      <w:r>
        <w:fldChar w:fldCharType="end"/>
      </w:r>
      <w:r>
        <w:t>.</w:t>
      </w:r>
      <w:r>
        <w:fldChar w:fldCharType="begin"/>
      </w:r>
      <w:r>
        <w:instrText xml:space="preserve"> SEQ Tabla \* ARABIC \s 3 </w:instrText>
      </w:r>
      <w:r>
        <w:fldChar w:fldCharType="separate"/>
      </w:r>
      <w:r>
        <w:rPr>
          <w:noProof/>
        </w:rPr>
        <w:t>1</w:t>
      </w:r>
      <w:r>
        <w:fldChar w:fldCharType="end"/>
      </w:r>
      <w:bookmarkEnd w:id="28"/>
      <w:r>
        <w:t>. Estaciones hidrométricas en el área de estudio.</w:t>
      </w:r>
    </w:p>
    <w:tbl>
      <w:tblPr>
        <w:tblStyle w:val="Tabladecuadrcula4-nfasis11"/>
        <w:tblW w:w="5148" w:type="pct"/>
        <w:tblLayout w:type="fixed"/>
        <w:tblLook w:val="04A0" w:firstRow="1" w:lastRow="0" w:firstColumn="1" w:lastColumn="0" w:noHBand="0" w:noVBand="1"/>
      </w:tblPr>
      <w:tblGrid>
        <w:gridCol w:w="523"/>
        <w:gridCol w:w="902"/>
        <w:gridCol w:w="1552"/>
        <w:gridCol w:w="1165"/>
        <w:gridCol w:w="1165"/>
        <w:gridCol w:w="663"/>
        <w:gridCol w:w="1325"/>
        <w:gridCol w:w="865"/>
        <w:gridCol w:w="929"/>
      </w:tblGrid>
      <w:tr w:rsidR="00B01BD7" w:rsidRPr="0053111E" w:rsidTr="004C22DB">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287" w:type="pct"/>
            <w:noWrap/>
            <w:vAlign w:val="center"/>
            <w:hideMark/>
          </w:tcPr>
          <w:p w:rsidR="00B01BD7" w:rsidRPr="0053111E" w:rsidRDefault="00B01BD7" w:rsidP="004C22DB">
            <w:pPr>
              <w:spacing w:line="240" w:lineRule="auto"/>
              <w:jc w:val="center"/>
              <w:rPr>
                <w:rFonts w:ascii="Calibri" w:hAnsi="Calibri"/>
                <w:color w:val="000000"/>
                <w:sz w:val="22"/>
                <w:szCs w:val="22"/>
                <w:lang w:val="es-MX" w:eastAsia="es-MX"/>
              </w:rPr>
            </w:pPr>
            <w:r w:rsidRPr="0053111E">
              <w:rPr>
                <w:rFonts w:ascii="Calibri" w:hAnsi="Calibri"/>
                <w:color w:val="000000"/>
                <w:sz w:val="22"/>
                <w:szCs w:val="22"/>
                <w:lang w:val="es-MX" w:eastAsia="es-MX"/>
              </w:rPr>
              <w:t>ID</w:t>
            </w:r>
          </w:p>
        </w:tc>
        <w:tc>
          <w:tcPr>
            <w:tcW w:w="496" w:type="pct"/>
            <w:noWrap/>
            <w:vAlign w:val="center"/>
            <w:hideMark/>
          </w:tcPr>
          <w:p w:rsidR="00B01BD7" w:rsidRPr="0053111E" w:rsidRDefault="00B01BD7" w:rsidP="004C22DB">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No. Estación</w:t>
            </w:r>
          </w:p>
        </w:tc>
        <w:tc>
          <w:tcPr>
            <w:tcW w:w="854" w:type="pct"/>
            <w:noWrap/>
            <w:vAlign w:val="center"/>
            <w:hideMark/>
          </w:tcPr>
          <w:p w:rsidR="00B01BD7" w:rsidRPr="0053111E" w:rsidRDefault="00B01BD7" w:rsidP="004C22DB">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Estación</w:t>
            </w:r>
          </w:p>
        </w:tc>
        <w:tc>
          <w:tcPr>
            <w:tcW w:w="641" w:type="pct"/>
            <w:noWrap/>
            <w:vAlign w:val="center"/>
            <w:hideMark/>
          </w:tcPr>
          <w:p w:rsidR="00B01BD7" w:rsidRPr="0053111E" w:rsidRDefault="00B01BD7" w:rsidP="004C22DB">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Corriente</w:t>
            </w:r>
          </w:p>
        </w:tc>
        <w:tc>
          <w:tcPr>
            <w:tcW w:w="641" w:type="pct"/>
            <w:noWrap/>
            <w:vAlign w:val="center"/>
            <w:hideMark/>
          </w:tcPr>
          <w:p w:rsidR="00B01BD7" w:rsidRPr="0053111E" w:rsidRDefault="00B01BD7" w:rsidP="004C22DB">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600E74">
              <w:rPr>
                <w:rFonts w:ascii="Calibri" w:hAnsi="Calibri"/>
                <w:color w:val="000000"/>
                <w:sz w:val="18"/>
                <w:szCs w:val="22"/>
                <w:lang w:val="es-MX" w:eastAsia="es-MX"/>
              </w:rPr>
              <w:t>Subcuenca</w:t>
            </w:r>
          </w:p>
        </w:tc>
        <w:tc>
          <w:tcPr>
            <w:tcW w:w="365" w:type="pct"/>
            <w:noWrap/>
            <w:vAlign w:val="center"/>
            <w:hideMark/>
          </w:tcPr>
          <w:p w:rsidR="00B01BD7" w:rsidRPr="0053111E" w:rsidRDefault="00B01BD7" w:rsidP="004C22DB">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Pr>
                <w:rFonts w:ascii="Calibri" w:hAnsi="Calibri"/>
                <w:color w:val="000000"/>
                <w:sz w:val="22"/>
                <w:szCs w:val="22"/>
                <w:lang w:val="es-MX" w:eastAsia="es-MX"/>
              </w:rPr>
              <w:t>Edo.</w:t>
            </w:r>
          </w:p>
        </w:tc>
        <w:tc>
          <w:tcPr>
            <w:tcW w:w="729" w:type="pct"/>
            <w:noWrap/>
            <w:vAlign w:val="center"/>
            <w:hideMark/>
          </w:tcPr>
          <w:p w:rsidR="00B01BD7" w:rsidRPr="0053111E" w:rsidRDefault="00B01BD7" w:rsidP="004C22DB">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Región Hidrológica</w:t>
            </w:r>
          </w:p>
        </w:tc>
        <w:tc>
          <w:tcPr>
            <w:tcW w:w="476" w:type="pct"/>
            <w:noWrap/>
            <w:vAlign w:val="center"/>
            <w:hideMark/>
          </w:tcPr>
          <w:p w:rsidR="00B01BD7" w:rsidRPr="0053111E" w:rsidRDefault="00B01BD7" w:rsidP="004C22DB">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Pr>
                <w:rFonts w:ascii="Calibri" w:hAnsi="Calibri"/>
                <w:color w:val="000000"/>
                <w:sz w:val="22"/>
                <w:szCs w:val="22"/>
                <w:lang w:val="es-MX" w:eastAsia="es-MX"/>
              </w:rPr>
              <w:t>Long</w:t>
            </w:r>
          </w:p>
        </w:tc>
        <w:tc>
          <w:tcPr>
            <w:tcW w:w="511" w:type="pct"/>
            <w:noWrap/>
            <w:vAlign w:val="center"/>
            <w:hideMark/>
          </w:tcPr>
          <w:p w:rsidR="00B01BD7" w:rsidRPr="0053111E" w:rsidRDefault="00B01BD7" w:rsidP="004C22DB">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Pr>
                <w:rFonts w:ascii="Calibri" w:hAnsi="Calibri"/>
                <w:color w:val="000000"/>
                <w:sz w:val="22"/>
                <w:szCs w:val="22"/>
                <w:lang w:val="es-MX" w:eastAsia="es-MX"/>
              </w:rPr>
              <w:t>Lat</w:t>
            </w:r>
          </w:p>
        </w:tc>
      </w:tr>
      <w:tr w:rsidR="00B01BD7" w:rsidRPr="0053111E" w:rsidTr="004C22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7" w:type="pct"/>
            <w:noWrap/>
            <w:vAlign w:val="center"/>
            <w:hideMark/>
          </w:tcPr>
          <w:p w:rsidR="00B01BD7" w:rsidRPr="0053111E" w:rsidRDefault="00B01BD7" w:rsidP="004C22DB">
            <w:pPr>
              <w:spacing w:line="240" w:lineRule="auto"/>
              <w:jc w:val="center"/>
              <w:rPr>
                <w:rFonts w:ascii="Calibri" w:hAnsi="Calibri"/>
                <w:color w:val="000000"/>
                <w:sz w:val="22"/>
                <w:szCs w:val="22"/>
                <w:lang w:val="es-MX" w:eastAsia="es-MX"/>
              </w:rPr>
            </w:pPr>
            <w:r w:rsidRPr="0053111E">
              <w:rPr>
                <w:rFonts w:ascii="Calibri" w:hAnsi="Calibri"/>
                <w:color w:val="000000"/>
                <w:sz w:val="22"/>
                <w:szCs w:val="22"/>
                <w:lang w:val="es-MX" w:eastAsia="es-MX"/>
              </w:rPr>
              <w:t>1</w:t>
            </w:r>
          </w:p>
        </w:tc>
        <w:tc>
          <w:tcPr>
            <w:tcW w:w="496" w:type="pct"/>
            <w:noWrap/>
            <w:vAlign w:val="center"/>
            <w:hideMark/>
          </w:tcPr>
          <w:p w:rsidR="00B01BD7" w:rsidRPr="0053111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27001</w:t>
            </w:r>
          </w:p>
        </w:tc>
        <w:tc>
          <w:tcPr>
            <w:tcW w:w="854" w:type="pct"/>
            <w:noWrap/>
            <w:vAlign w:val="center"/>
            <w:hideMark/>
          </w:tcPr>
          <w:p w:rsidR="00B01BD7" w:rsidRPr="0053111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Martínez de la torre</w:t>
            </w:r>
          </w:p>
        </w:tc>
        <w:tc>
          <w:tcPr>
            <w:tcW w:w="641" w:type="pct"/>
            <w:noWrap/>
            <w:vAlign w:val="center"/>
            <w:hideMark/>
          </w:tcPr>
          <w:p w:rsidR="00B01BD7" w:rsidRPr="0053111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Rio Bobos</w:t>
            </w:r>
          </w:p>
        </w:tc>
        <w:tc>
          <w:tcPr>
            <w:tcW w:w="641" w:type="pct"/>
            <w:noWrap/>
            <w:vAlign w:val="center"/>
            <w:hideMark/>
          </w:tcPr>
          <w:p w:rsidR="00B01BD7" w:rsidRPr="0053111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Rio Nautla</w:t>
            </w:r>
          </w:p>
        </w:tc>
        <w:tc>
          <w:tcPr>
            <w:tcW w:w="365" w:type="pct"/>
            <w:noWrap/>
            <w:vAlign w:val="center"/>
            <w:hideMark/>
          </w:tcPr>
          <w:p w:rsidR="00B01BD7" w:rsidRPr="0053111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Pr>
                <w:rFonts w:ascii="Calibri" w:hAnsi="Calibri"/>
                <w:color w:val="000000"/>
                <w:sz w:val="22"/>
                <w:szCs w:val="22"/>
                <w:lang w:val="es-MX" w:eastAsia="es-MX"/>
              </w:rPr>
              <w:t>Ver</w:t>
            </w:r>
          </w:p>
        </w:tc>
        <w:tc>
          <w:tcPr>
            <w:tcW w:w="729" w:type="pct"/>
            <w:noWrap/>
            <w:vAlign w:val="center"/>
            <w:hideMark/>
          </w:tcPr>
          <w:p w:rsidR="00B01BD7" w:rsidRPr="0053111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Tuxpan - Nautla</w:t>
            </w:r>
          </w:p>
        </w:tc>
        <w:tc>
          <w:tcPr>
            <w:tcW w:w="476" w:type="pct"/>
            <w:noWrap/>
            <w:vAlign w:val="center"/>
            <w:hideMark/>
          </w:tcPr>
          <w:p w:rsidR="00B01BD7" w:rsidRPr="0053111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-97.038</w:t>
            </w:r>
          </w:p>
        </w:tc>
        <w:tc>
          <w:tcPr>
            <w:tcW w:w="511" w:type="pct"/>
            <w:noWrap/>
            <w:vAlign w:val="center"/>
            <w:hideMark/>
          </w:tcPr>
          <w:p w:rsidR="00B01BD7" w:rsidRPr="0053111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20.061</w:t>
            </w:r>
          </w:p>
        </w:tc>
      </w:tr>
      <w:tr w:rsidR="00B01BD7" w:rsidRPr="0053111E" w:rsidTr="004C22DB">
        <w:trPr>
          <w:trHeight w:val="300"/>
        </w:trPr>
        <w:tc>
          <w:tcPr>
            <w:cnfStyle w:val="001000000000" w:firstRow="0" w:lastRow="0" w:firstColumn="1" w:lastColumn="0" w:oddVBand="0" w:evenVBand="0" w:oddHBand="0" w:evenHBand="0" w:firstRowFirstColumn="0" w:firstRowLastColumn="0" w:lastRowFirstColumn="0" w:lastRowLastColumn="0"/>
            <w:tcW w:w="287" w:type="pct"/>
            <w:noWrap/>
            <w:vAlign w:val="center"/>
            <w:hideMark/>
          </w:tcPr>
          <w:p w:rsidR="00B01BD7" w:rsidRPr="0053111E" w:rsidRDefault="00B01BD7" w:rsidP="004C22DB">
            <w:pPr>
              <w:spacing w:line="240" w:lineRule="auto"/>
              <w:jc w:val="center"/>
              <w:rPr>
                <w:rFonts w:ascii="Calibri" w:hAnsi="Calibri"/>
                <w:color w:val="000000"/>
                <w:sz w:val="22"/>
                <w:szCs w:val="22"/>
                <w:lang w:val="es-MX" w:eastAsia="es-MX"/>
              </w:rPr>
            </w:pPr>
            <w:r w:rsidRPr="0053111E">
              <w:rPr>
                <w:rFonts w:ascii="Calibri" w:hAnsi="Calibri"/>
                <w:color w:val="000000"/>
                <w:sz w:val="22"/>
                <w:szCs w:val="22"/>
                <w:lang w:val="es-MX" w:eastAsia="es-MX"/>
              </w:rPr>
              <w:t>2</w:t>
            </w:r>
          </w:p>
        </w:tc>
        <w:tc>
          <w:tcPr>
            <w:tcW w:w="496" w:type="pct"/>
            <w:noWrap/>
            <w:vAlign w:val="center"/>
            <w:hideMark/>
          </w:tcPr>
          <w:p w:rsidR="00B01BD7" w:rsidRPr="0053111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27005</w:t>
            </w:r>
          </w:p>
        </w:tc>
        <w:tc>
          <w:tcPr>
            <w:tcW w:w="854" w:type="pct"/>
            <w:noWrap/>
            <w:vAlign w:val="center"/>
            <w:hideMark/>
          </w:tcPr>
          <w:p w:rsidR="00B01BD7" w:rsidRPr="0053111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Libertad</w:t>
            </w:r>
          </w:p>
        </w:tc>
        <w:tc>
          <w:tcPr>
            <w:tcW w:w="641" w:type="pct"/>
            <w:noWrap/>
            <w:vAlign w:val="center"/>
            <w:hideMark/>
          </w:tcPr>
          <w:p w:rsidR="00B01BD7" w:rsidRPr="0053111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R</w:t>
            </w:r>
            <w:r>
              <w:rPr>
                <w:rFonts w:ascii="Calibri" w:hAnsi="Calibri"/>
                <w:color w:val="000000"/>
                <w:sz w:val="22"/>
                <w:szCs w:val="22"/>
                <w:lang w:val="es-MX" w:eastAsia="es-MX"/>
              </w:rPr>
              <w:t>í</w:t>
            </w:r>
            <w:r w:rsidRPr="0053111E">
              <w:rPr>
                <w:rFonts w:ascii="Calibri" w:hAnsi="Calibri"/>
                <w:color w:val="000000"/>
                <w:sz w:val="22"/>
                <w:szCs w:val="22"/>
                <w:lang w:val="es-MX" w:eastAsia="es-MX"/>
              </w:rPr>
              <w:t>o Quilate</w:t>
            </w:r>
          </w:p>
        </w:tc>
        <w:tc>
          <w:tcPr>
            <w:tcW w:w="641" w:type="pct"/>
            <w:noWrap/>
            <w:vAlign w:val="center"/>
            <w:hideMark/>
          </w:tcPr>
          <w:p w:rsidR="00B01BD7" w:rsidRPr="0053111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Rio Bobos</w:t>
            </w:r>
          </w:p>
        </w:tc>
        <w:tc>
          <w:tcPr>
            <w:tcW w:w="365" w:type="pct"/>
            <w:noWrap/>
            <w:vAlign w:val="center"/>
            <w:hideMark/>
          </w:tcPr>
          <w:p w:rsidR="00B01BD7" w:rsidRPr="0053111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Pr>
                <w:rFonts w:ascii="Calibri" w:hAnsi="Calibri"/>
                <w:color w:val="000000"/>
                <w:sz w:val="22"/>
                <w:szCs w:val="22"/>
                <w:lang w:val="es-MX" w:eastAsia="es-MX"/>
              </w:rPr>
              <w:t>Ver</w:t>
            </w:r>
          </w:p>
        </w:tc>
        <w:tc>
          <w:tcPr>
            <w:tcW w:w="729" w:type="pct"/>
            <w:noWrap/>
            <w:vAlign w:val="center"/>
            <w:hideMark/>
          </w:tcPr>
          <w:p w:rsidR="00B01BD7" w:rsidRPr="0053111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Tuxpan - Nautla</w:t>
            </w:r>
          </w:p>
        </w:tc>
        <w:tc>
          <w:tcPr>
            <w:tcW w:w="476" w:type="pct"/>
            <w:noWrap/>
            <w:vAlign w:val="center"/>
            <w:hideMark/>
          </w:tcPr>
          <w:p w:rsidR="00B01BD7" w:rsidRPr="0053111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-96.96</w:t>
            </w:r>
          </w:p>
        </w:tc>
        <w:tc>
          <w:tcPr>
            <w:tcW w:w="511" w:type="pct"/>
            <w:noWrap/>
            <w:vAlign w:val="center"/>
            <w:hideMark/>
          </w:tcPr>
          <w:p w:rsidR="00B01BD7" w:rsidRPr="0053111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20.051</w:t>
            </w:r>
          </w:p>
        </w:tc>
      </w:tr>
      <w:tr w:rsidR="00B01BD7" w:rsidRPr="0053111E" w:rsidTr="004C22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7" w:type="pct"/>
            <w:noWrap/>
            <w:vAlign w:val="center"/>
            <w:hideMark/>
          </w:tcPr>
          <w:p w:rsidR="00B01BD7" w:rsidRPr="0053111E" w:rsidRDefault="00B01BD7" w:rsidP="004C22DB">
            <w:pPr>
              <w:spacing w:line="240" w:lineRule="auto"/>
              <w:jc w:val="center"/>
              <w:rPr>
                <w:rFonts w:ascii="Calibri" w:hAnsi="Calibri"/>
                <w:color w:val="000000"/>
                <w:sz w:val="22"/>
                <w:szCs w:val="22"/>
                <w:lang w:val="es-MX" w:eastAsia="es-MX"/>
              </w:rPr>
            </w:pPr>
            <w:r w:rsidRPr="0053111E">
              <w:rPr>
                <w:rFonts w:ascii="Calibri" w:hAnsi="Calibri"/>
                <w:color w:val="000000"/>
                <w:sz w:val="22"/>
                <w:szCs w:val="22"/>
                <w:lang w:val="es-MX" w:eastAsia="es-MX"/>
              </w:rPr>
              <w:t>3</w:t>
            </w:r>
          </w:p>
        </w:tc>
        <w:tc>
          <w:tcPr>
            <w:tcW w:w="496" w:type="pct"/>
            <w:noWrap/>
            <w:vAlign w:val="center"/>
            <w:hideMark/>
          </w:tcPr>
          <w:p w:rsidR="00B01BD7" w:rsidRPr="0053111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27006</w:t>
            </w:r>
          </w:p>
        </w:tc>
        <w:tc>
          <w:tcPr>
            <w:tcW w:w="854" w:type="pct"/>
            <w:noWrap/>
            <w:vAlign w:val="center"/>
            <w:hideMark/>
          </w:tcPr>
          <w:p w:rsidR="00B01BD7" w:rsidRPr="0053111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El raudal</w:t>
            </w:r>
          </w:p>
        </w:tc>
        <w:tc>
          <w:tcPr>
            <w:tcW w:w="641" w:type="pct"/>
            <w:noWrap/>
            <w:vAlign w:val="center"/>
            <w:hideMark/>
          </w:tcPr>
          <w:p w:rsidR="00B01BD7" w:rsidRPr="0053111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Pr>
                <w:rFonts w:ascii="Calibri" w:hAnsi="Calibri"/>
                <w:color w:val="000000"/>
                <w:sz w:val="22"/>
                <w:szCs w:val="22"/>
                <w:lang w:val="es-MX" w:eastAsia="es-MX"/>
              </w:rPr>
              <w:t>Rí</w:t>
            </w:r>
            <w:r w:rsidRPr="0053111E">
              <w:rPr>
                <w:rFonts w:ascii="Calibri" w:hAnsi="Calibri"/>
                <w:color w:val="000000"/>
                <w:sz w:val="22"/>
                <w:szCs w:val="22"/>
                <w:lang w:val="es-MX" w:eastAsia="es-MX"/>
              </w:rPr>
              <w:t>o Misantla</w:t>
            </w:r>
          </w:p>
        </w:tc>
        <w:tc>
          <w:tcPr>
            <w:tcW w:w="641" w:type="pct"/>
            <w:noWrap/>
            <w:vAlign w:val="center"/>
            <w:hideMark/>
          </w:tcPr>
          <w:p w:rsidR="00B01BD7" w:rsidRPr="0053111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Rio Misantla</w:t>
            </w:r>
          </w:p>
        </w:tc>
        <w:tc>
          <w:tcPr>
            <w:tcW w:w="365" w:type="pct"/>
            <w:noWrap/>
            <w:vAlign w:val="center"/>
            <w:hideMark/>
          </w:tcPr>
          <w:p w:rsidR="00B01BD7" w:rsidRPr="0053111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Pr>
                <w:rFonts w:ascii="Calibri" w:hAnsi="Calibri"/>
                <w:color w:val="000000"/>
                <w:sz w:val="22"/>
                <w:szCs w:val="22"/>
                <w:lang w:val="es-MX" w:eastAsia="es-MX"/>
              </w:rPr>
              <w:t>Ver</w:t>
            </w:r>
          </w:p>
        </w:tc>
        <w:tc>
          <w:tcPr>
            <w:tcW w:w="729" w:type="pct"/>
            <w:noWrap/>
            <w:vAlign w:val="center"/>
            <w:hideMark/>
          </w:tcPr>
          <w:p w:rsidR="00B01BD7" w:rsidRPr="0053111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Tuxpan - Nautla</w:t>
            </w:r>
          </w:p>
        </w:tc>
        <w:tc>
          <w:tcPr>
            <w:tcW w:w="476" w:type="pct"/>
            <w:noWrap/>
            <w:vAlign w:val="center"/>
            <w:hideMark/>
          </w:tcPr>
          <w:p w:rsidR="00B01BD7" w:rsidRPr="0053111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-96.71</w:t>
            </w:r>
          </w:p>
        </w:tc>
        <w:tc>
          <w:tcPr>
            <w:tcW w:w="511" w:type="pct"/>
            <w:noWrap/>
            <w:vAlign w:val="center"/>
            <w:hideMark/>
          </w:tcPr>
          <w:p w:rsidR="00B01BD7" w:rsidRPr="0053111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20.158</w:t>
            </w:r>
          </w:p>
        </w:tc>
      </w:tr>
      <w:tr w:rsidR="00B01BD7" w:rsidRPr="0053111E" w:rsidTr="004C22DB">
        <w:trPr>
          <w:trHeight w:val="300"/>
        </w:trPr>
        <w:tc>
          <w:tcPr>
            <w:cnfStyle w:val="001000000000" w:firstRow="0" w:lastRow="0" w:firstColumn="1" w:lastColumn="0" w:oddVBand="0" w:evenVBand="0" w:oddHBand="0" w:evenHBand="0" w:firstRowFirstColumn="0" w:firstRowLastColumn="0" w:lastRowFirstColumn="0" w:lastRowLastColumn="0"/>
            <w:tcW w:w="287" w:type="pct"/>
            <w:noWrap/>
            <w:vAlign w:val="center"/>
            <w:hideMark/>
          </w:tcPr>
          <w:p w:rsidR="00B01BD7" w:rsidRPr="0053111E" w:rsidRDefault="00B01BD7" w:rsidP="004C22DB">
            <w:pPr>
              <w:spacing w:line="240" w:lineRule="auto"/>
              <w:jc w:val="center"/>
              <w:rPr>
                <w:rFonts w:ascii="Calibri" w:hAnsi="Calibri"/>
                <w:color w:val="000000"/>
                <w:sz w:val="22"/>
                <w:szCs w:val="22"/>
                <w:lang w:val="es-MX" w:eastAsia="es-MX"/>
              </w:rPr>
            </w:pPr>
            <w:r w:rsidRPr="0053111E">
              <w:rPr>
                <w:rFonts w:ascii="Calibri" w:hAnsi="Calibri"/>
                <w:color w:val="000000"/>
                <w:sz w:val="22"/>
                <w:szCs w:val="22"/>
                <w:lang w:val="es-MX" w:eastAsia="es-MX"/>
              </w:rPr>
              <w:t>4</w:t>
            </w:r>
          </w:p>
        </w:tc>
        <w:tc>
          <w:tcPr>
            <w:tcW w:w="496" w:type="pct"/>
            <w:noWrap/>
            <w:vAlign w:val="center"/>
            <w:hideMark/>
          </w:tcPr>
          <w:p w:rsidR="00B01BD7" w:rsidRPr="0053111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28003</w:t>
            </w:r>
          </w:p>
        </w:tc>
        <w:tc>
          <w:tcPr>
            <w:tcW w:w="854" w:type="pct"/>
            <w:noWrap/>
            <w:vAlign w:val="center"/>
            <w:hideMark/>
          </w:tcPr>
          <w:p w:rsidR="00B01BD7" w:rsidRPr="0053111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Cardel</w:t>
            </w:r>
          </w:p>
        </w:tc>
        <w:tc>
          <w:tcPr>
            <w:tcW w:w="641" w:type="pct"/>
            <w:noWrap/>
            <w:vAlign w:val="center"/>
            <w:hideMark/>
          </w:tcPr>
          <w:p w:rsidR="00B01BD7" w:rsidRPr="0053111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R</w:t>
            </w:r>
            <w:r>
              <w:rPr>
                <w:rFonts w:ascii="Calibri" w:hAnsi="Calibri"/>
                <w:color w:val="000000"/>
                <w:sz w:val="22"/>
                <w:szCs w:val="22"/>
                <w:lang w:val="es-MX" w:eastAsia="es-MX"/>
              </w:rPr>
              <w:t>í</w:t>
            </w:r>
            <w:r w:rsidRPr="0053111E">
              <w:rPr>
                <w:rFonts w:ascii="Calibri" w:hAnsi="Calibri"/>
                <w:color w:val="000000"/>
                <w:sz w:val="22"/>
                <w:szCs w:val="22"/>
                <w:lang w:val="es-MX" w:eastAsia="es-MX"/>
              </w:rPr>
              <w:t>o La Antigua</w:t>
            </w:r>
          </w:p>
        </w:tc>
        <w:tc>
          <w:tcPr>
            <w:tcW w:w="641" w:type="pct"/>
            <w:noWrap/>
            <w:vAlign w:val="center"/>
            <w:hideMark/>
          </w:tcPr>
          <w:p w:rsidR="00B01BD7" w:rsidRPr="0053111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Rio La Antigua</w:t>
            </w:r>
          </w:p>
        </w:tc>
        <w:tc>
          <w:tcPr>
            <w:tcW w:w="365" w:type="pct"/>
            <w:noWrap/>
            <w:vAlign w:val="center"/>
            <w:hideMark/>
          </w:tcPr>
          <w:p w:rsidR="00B01BD7" w:rsidRPr="0053111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Pr>
                <w:rFonts w:ascii="Calibri" w:hAnsi="Calibri"/>
                <w:color w:val="000000"/>
                <w:sz w:val="22"/>
                <w:szCs w:val="22"/>
                <w:lang w:val="es-MX" w:eastAsia="es-MX"/>
              </w:rPr>
              <w:t>Ver</w:t>
            </w:r>
          </w:p>
        </w:tc>
        <w:tc>
          <w:tcPr>
            <w:tcW w:w="729" w:type="pct"/>
            <w:noWrap/>
            <w:vAlign w:val="center"/>
            <w:hideMark/>
          </w:tcPr>
          <w:p w:rsidR="00B01BD7" w:rsidRPr="0053111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Papaloapan</w:t>
            </w:r>
          </w:p>
        </w:tc>
        <w:tc>
          <w:tcPr>
            <w:tcW w:w="476" w:type="pct"/>
            <w:noWrap/>
            <w:vAlign w:val="center"/>
            <w:hideMark/>
          </w:tcPr>
          <w:p w:rsidR="00B01BD7" w:rsidRPr="0053111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Pr>
                <w:rFonts w:ascii="Calibri" w:hAnsi="Calibri"/>
                <w:color w:val="000000"/>
                <w:sz w:val="22"/>
                <w:szCs w:val="22"/>
                <w:lang w:val="es-MX" w:eastAsia="es-MX"/>
              </w:rPr>
              <w:t>-96.37</w:t>
            </w:r>
          </w:p>
        </w:tc>
        <w:tc>
          <w:tcPr>
            <w:tcW w:w="511" w:type="pct"/>
            <w:noWrap/>
            <w:vAlign w:val="center"/>
            <w:hideMark/>
          </w:tcPr>
          <w:p w:rsidR="00B01BD7" w:rsidRPr="0053111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19.361</w:t>
            </w:r>
          </w:p>
        </w:tc>
      </w:tr>
      <w:tr w:rsidR="00B01BD7" w:rsidRPr="0053111E" w:rsidTr="004C22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7" w:type="pct"/>
            <w:noWrap/>
            <w:vAlign w:val="center"/>
            <w:hideMark/>
          </w:tcPr>
          <w:p w:rsidR="00B01BD7" w:rsidRPr="0053111E" w:rsidRDefault="00B01BD7" w:rsidP="004C22DB">
            <w:pPr>
              <w:spacing w:line="240" w:lineRule="auto"/>
              <w:jc w:val="center"/>
              <w:rPr>
                <w:rFonts w:ascii="Calibri" w:hAnsi="Calibri"/>
                <w:color w:val="000000"/>
                <w:sz w:val="22"/>
                <w:szCs w:val="22"/>
                <w:lang w:val="es-MX" w:eastAsia="es-MX"/>
              </w:rPr>
            </w:pPr>
            <w:r w:rsidRPr="0053111E">
              <w:rPr>
                <w:rFonts w:ascii="Calibri" w:hAnsi="Calibri"/>
                <w:color w:val="000000"/>
                <w:sz w:val="22"/>
                <w:szCs w:val="22"/>
                <w:lang w:val="es-MX" w:eastAsia="es-MX"/>
              </w:rPr>
              <w:t>5</w:t>
            </w:r>
          </w:p>
        </w:tc>
        <w:tc>
          <w:tcPr>
            <w:tcW w:w="496" w:type="pct"/>
            <w:noWrap/>
            <w:vAlign w:val="center"/>
            <w:hideMark/>
          </w:tcPr>
          <w:p w:rsidR="00B01BD7" w:rsidRPr="0053111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28030</w:t>
            </w:r>
          </w:p>
        </w:tc>
        <w:tc>
          <w:tcPr>
            <w:tcW w:w="854" w:type="pct"/>
            <w:noWrap/>
            <w:vAlign w:val="center"/>
            <w:hideMark/>
          </w:tcPr>
          <w:p w:rsidR="00B01BD7" w:rsidRPr="0053111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Actopan ii</w:t>
            </w:r>
          </w:p>
        </w:tc>
        <w:tc>
          <w:tcPr>
            <w:tcW w:w="641" w:type="pct"/>
            <w:noWrap/>
            <w:vAlign w:val="center"/>
            <w:hideMark/>
          </w:tcPr>
          <w:p w:rsidR="00B01BD7" w:rsidRPr="0053111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R</w:t>
            </w:r>
            <w:r>
              <w:rPr>
                <w:rFonts w:ascii="Calibri" w:hAnsi="Calibri"/>
                <w:color w:val="000000"/>
                <w:sz w:val="22"/>
                <w:szCs w:val="22"/>
                <w:lang w:val="es-MX" w:eastAsia="es-MX"/>
              </w:rPr>
              <w:t>í</w:t>
            </w:r>
            <w:r w:rsidRPr="0053111E">
              <w:rPr>
                <w:rFonts w:ascii="Calibri" w:hAnsi="Calibri"/>
                <w:color w:val="000000"/>
                <w:sz w:val="22"/>
                <w:szCs w:val="22"/>
                <w:lang w:val="es-MX" w:eastAsia="es-MX"/>
              </w:rPr>
              <w:t>o Actopan</w:t>
            </w:r>
          </w:p>
        </w:tc>
        <w:tc>
          <w:tcPr>
            <w:tcW w:w="641" w:type="pct"/>
            <w:noWrap/>
            <w:vAlign w:val="center"/>
            <w:hideMark/>
          </w:tcPr>
          <w:p w:rsidR="00B01BD7" w:rsidRPr="0053111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Rio Actopan</w:t>
            </w:r>
          </w:p>
        </w:tc>
        <w:tc>
          <w:tcPr>
            <w:tcW w:w="365" w:type="pct"/>
            <w:noWrap/>
            <w:vAlign w:val="center"/>
            <w:hideMark/>
          </w:tcPr>
          <w:p w:rsidR="00B01BD7" w:rsidRPr="0053111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Pr>
                <w:rFonts w:ascii="Calibri" w:hAnsi="Calibri"/>
                <w:color w:val="000000"/>
                <w:sz w:val="22"/>
                <w:szCs w:val="22"/>
                <w:lang w:val="es-MX" w:eastAsia="es-MX"/>
              </w:rPr>
              <w:t>Ver</w:t>
            </w:r>
          </w:p>
        </w:tc>
        <w:tc>
          <w:tcPr>
            <w:tcW w:w="729" w:type="pct"/>
            <w:noWrap/>
            <w:vAlign w:val="center"/>
            <w:hideMark/>
          </w:tcPr>
          <w:p w:rsidR="00B01BD7" w:rsidRPr="0053111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Papaloapan</w:t>
            </w:r>
          </w:p>
        </w:tc>
        <w:tc>
          <w:tcPr>
            <w:tcW w:w="476" w:type="pct"/>
            <w:noWrap/>
            <w:vAlign w:val="center"/>
            <w:hideMark/>
          </w:tcPr>
          <w:p w:rsidR="00B01BD7" w:rsidRPr="0053111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Pr>
                <w:rFonts w:ascii="Calibri" w:hAnsi="Calibri"/>
                <w:color w:val="000000"/>
                <w:sz w:val="22"/>
                <w:szCs w:val="22"/>
                <w:lang w:val="es-MX" w:eastAsia="es-MX"/>
              </w:rPr>
              <w:t>-96.57</w:t>
            </w:r>
          </w:p>
        </w:tc>
        <w:tc>
          <w:tcPr>
            <w:tcW w:w="511" w:type="pct"/>
            <w:noWrap/>
            <w:vAlign w:val="center"/>
            <w:hideMark/>
          </w:tcPr>
          <w:p w:rsidR="00B01BD7" w:rsidRPr="0053111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19.494</w:t>
            </w:r>
          </w:p>
        </w:tc>
      </w:tr>
      <w:tr w:rsidR="00B01BD7" w:rsidRPr="0053111E" w:rsidTr="004C22DB">
        <w:trPr>
          <w:trHeight w:val="300"/>
        </w:trPr>
        <w:tc>
          <w:tcPr>
            <w:cnfStyle w:val="001000000000" w:firstRow="0" w:lastRow="0" w:firstColumn="1" w:lastColumn="0" w:oddVBand="0" w:evenVBand="0" w:oddHBand="0" w:evenHBand="0" w:firstRowFirstColumn="0" w:firstRowLastColumn="0" w:lastRowFirstColumn="0" w:lastRowLastColumn="0"/>
            <w:tcW w:w="287" w:type="pct"/>
            <w:noWrap/>
            <w:vAlign w:val="center"/>
            <w:hideMark/>
          </w:tcPr>
          <w:p w:rsidR="00B01BD7" w:rsidRPr="0053111E" w:rsidRDefault="00B01BD7" w:rsidP="004C22DB">
            <w:pPr>
              <w:spacing w:line="240" w:lineRule="auto"/>
              <w:jc w:val="center"/>
              <w:rPr>
                <w:rFonts w:ascii="Calibri" w:hAnsi="Calibri"/>
                <w:color w:val="000000"/>
                <w:sz w:val="22"/>
                <w:szCs w:val="22"/>
                <w:lang w:val="es-MX" w:eastAsia="es-MX"/>
              </w:rPr>
            </w:pPr>
            <w:r w:rsidRPr="0053111E">
              <w:rPr>
                <w:rFonts w:ascii="Calibri" w:hAnsi="Calibri"/>
                <w:color w:val="000000"/>
                <w:sz w:val="22"/>
                <w:szCs w:val="22"/>
                <w:lang w:val="es-MX" w:eastAsia="es-MX"/>
              </w:rPr>
              <w:t>6</w:t>
            </w:r>
          </w:p>
        </w:tc>
        <w:tc>
          <w:tcPr>
            <w:tcW w:w="496" w:type="pct"/>
            <w:noWrap/>
            <w:vAlign w:val="center"/>
            <w:hideMark/>
          </w:tcPr>
          <w:p w:rsidR="00B01BD7" w:rsidRPr="0053111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28039</w:t>
            </w:r>
          </w:p>
        </w:tc>
        <w:tc>
          <w:tcPr>
            <w:tcW w:w="854" w:type="pct"/>
            <w:noWrap/>
            <w:vAlign w:val="center"/>
            <w:hideMark/>
          </w:tcPr>
          <w:p w:rsidR="00B01BD7" w:rsidRPr="0053111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Paso del toro</w:t>
            </w:r>
          </w:p>
        </w:tc>
        <w:tc>
          <w:tcPr>
            <w:tcW w:w="641" w:type="pct"/>
            <w:noWrap/>
            <w:vAlign w:val="center"/>
            <w:hideMark/>
          </w:tcPr>
          <w:p w:rsidR="00B01BD7" w:rsidRPr="0053111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R</w:t>
            </w:r>
            <w:r>
              <w:rPr>
                <w:rFonts w:ascii="Calibri" w:hAnsi="Calibri"/>
                <w:color w:val="000000"/>
                <w:sz w:val="22"/>
                <w:szCs w:val="22"/>
                <w:lang w:val="es-MX" w:eastAsia="es-MX"/>
              </w:rPr>
              <w:t>í</w:t>
            </w:r>
            <w:r w:rsidRPr="0053111E">
              <w:rPr>
                <w:rFonts w:ascii="Calibri" w:hAnsi="Calibri"/>
                <w:color w:val="000000"/>
                <w:sz w:val="22"/>
                <w:szCs w:val="22"/>
                <w:lang w:val="es-MX" w:eastAsia="es-MX"/>
              </w:rPr>
              <w:t>o Cotaxtla</w:t>
            </w:r>
          </w:p>
        </w:tc>
        <w:tc>
          <w:tcPr>
            <w:tcW w:w="641" w:type="pct"/>
            <w:noWrap/>
            <w:vAlign w:val="center"/>
            <w:hideMark/>
          </w:tcPr>
          <w:p w:rsidR="00B01BD7" w:rsidRPr="0053111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Rio Jamapa</w:t>
            </w:r>
          </w:p>
        </w:tc>
        <w:tc>
          <w:tcPr>
            <w:tcW w:w="365" w:type="pct"/>
            <w:noWrap/>
            <w:vAlign w:val="center"/>
            <w:hideMark/>
          </w:tcPr>
          <w:p w:rsidR="00B01BD7" w:rsidRPr="0053111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Pr>
                <w:rFonts w:ascii="Calibri" w:hAnsi="Calibri"/>
                <w:color w:val="000000"/>
                <w:sz w:val="22"/>
                <w:szCs w:val="22"/>
                <w:lang w:val="es-MX" w:eastAsia="es-MX"/>
              </w:rPr>
              <w:t>Ver</w:t>
            </w:r>
          </w:p>
        </w:tc>
        <w:tc>
          <w:tcPr>
            <w:tcW w:w="729" w:type="pct"/>
            <w:noWrap/>
            <w:vAlign w:val="center"/>
            <w:hideMark/>
          </w:tcPr>
          <w:p w:rsidR="00B01BD7" w:rsidRPr="0053111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Papaloapan</w:t>
            </w:r>
          </w:p>
        </w:tc>
        <w:tc>
          <w:tcPr>
            <w:tcW w:w="476" w:type="pct"/>
            <w:noWrap/>
            <w:vAlign w:val="center"/>
            <w:hideMark/>
          </w:tcPr>
          <w:p w:rsidR="00B01BD7" w:rsidRPr="0053111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-96.14</w:t>
            </w:r>
          </w:p>
        </w:tc>
        <w:tc>
          <w:tcPr>
            <w:tcW w:w="511" w:type="pct"/>
            <w:noWrap/>
            <w:vAlign w:val="center"/>
            <w:hideMark/>
          </w:tcPr>
          <w:p w:rsidR="00B01BD7" w:rsidRPr="0053111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19.041</w:t>
            </w:r>
          </w:p>
        </w:tc>
      </w:tr>
      <w:tr w:rsidR="00B01BD7" w:rsidRPr="0053111E" w:rsidTr="004C22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7" w:type="pct"/>
            <w:noWrap/>
            <w:vAlign w:val="center"/>
            <w:hideMark/>
          </w:tcPr>
          <w:p w:rsidR="00B01BD7" w:rsidRPr="0053111E" w:rsidRDefault="00B01BD7" w:rsidP="004C22DB">
            <w:pPr>
              <w:spacing w:line="240" w:lineRule="auto"/>
              <w:jc w:val="center"/>
              <w:rPr>
                <w:rFonts w:ascii="Calibri" w:hAnsi="Calibri"/>
                <w:color w:val="000000"/>
                <w:sz w:val="22"/>
                <w:szCs w:val="22"/>
                <w:lang w:val="es-MX" w:eastAsia="es-MX"/>
              </w:rPr>
            </w:pPr>
            <w:r w:rsidRPr="0053111E">
              <w:rPr>
                <w:rFonts w:ascii="Calibri" w:hAnsi="Calibri"/>
                <w:color w:val="000000"/>
                <w:sz w:val="22"/>
                <w:szCs w:val="22"/>
                <w:lang w:val="es-MX" w:eastAsia="es-MX"/>
              </w:rPr>
              <w:t>7</w:t>
            </w:r>
          </w:p>
        </w:tc>
        <w:tc>
          <w:tcPr>
            <w:tcW w:w="496" w:type="pct"/>
            <w:noWrap/>
            <w:vAlign w:val="center"/>
            <w:hideMark/>
          </w:tcPr>
          <w:p w:rsidR="00B01BD7" w:rsidRPr="0053111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28040</w:t>
            </w:r>
          </w:p>
        </w:tc>
        <w:tc>
          <w:tcPr>
            <w:tcW w:w="854" w:type="pct"/>
            <w:noWrap/>
            <w:vAlign w:val="center"/>
            <w:hideMark/>
          </w:tcPr>
          <w:p w:rsidR="00B01BD7" w:rsidRPr="0053111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El tejar</w:t>
            </w:r>
          </w:p>
        </w:tc>
        <w:tc>
          <w:tcPr>
            <w:tcW w:w="641" w:type="pct"/>
            <w:noWrap/>
            <w:vAlign w:val="center"/>
            <w:hideMark/>
          </w:tcPr>
          <w:p w:rsidR="00B01BD7" w:rsidRPr="0053111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R</w:t>
            </w:r>
            <w:r>
              <w:rPr>
                <w:rFonts w:ascii="Calibri" w:hAnsi="Calibri"/>
                <w:color w:val="000000"/>
                <w:sz w:val="22"/>
                <w:szCs w:val="22"/>
                <w:lang w:val="es-MX" w:eastAsia="es-MX"/>
              </w:rPr>
              <w:t>í</w:t>
            </w:r>
            <w:r w:rsidRPr="0053111E">
              <w:rPr>
                <w:rFonts w:ascii="Calibri" w:hAnsi="Calibri"/>
                <w:color w:val="000000"/>
                <w:sz w:val="22"/>
                <w:szCs w:val="22"/>
                <w:lang w:val="es-MX" w:eastAsia="es-MX"/>
              </w:rPr>
              <w:t>o Jamapa</w:t>
            </w:r>
          </w:p>
        </w:tc>
        <w:tc>
          <w:tcPr>
            <w:tcW w:w="641" w:type="pct"/>
            <w:noWrap/>
            <w:vAlign w:val="center"/>
            <w:hideMark/>
          </w:tcPr>
          <w:p w:rsidR="00B01BD7" w:rsidRPr="0053111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Rio Jamapa</w:t>
            </w:r>
          </w:p>
        </w:tc>
        <w:tc>
          <w:tcPr>
            <w:tcW w:w="365" w:type="pct"/>
            <w:noWrap/>
            <w:vAlign w:val="center"/>
            <w:hideMark/>
          </w:tcPr>
          <w:p w:rsidR="00B01BD7" w:rsidRPr="0053111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Pr>
                <w:rFonts w:ascii="Calibri" w:hAnsi="Calibri"/>
                <w:color w:val="000000"/>
                <w:sz w:val="22"/>
                <w:szCs w:val="22"/>
                <w:lang w:val="es-MX" w:eastAsia="es-MX"/>
              </w:rPr>
              <w:t>Ver</w:t>
            </w:r>
          </w:p>
        </w:tc>
        <w:tc>
          <w:tcPr>
            <w:tcW w:w="729" w:type="pct"/>
            <w:noWrap/>
            <w:vAlign w:val="center"/>
            <w:hideMark/>
          </w:tcPr>
          <w:p w:rsidR="00B01BD7" w:rsidRPr="0053111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Papaloapan</w:t>
            </w:r>
          </w:p>
        </w:tc>
        <w:tc>
          <w:tcPr>
            <w:tcW w:w="476" w:type="pct"/>
            <w:noWrap/>
            <w:vAlign w:val="center"/>
            <w:hideMark/>
          </w:tcPr>
          <w:p w:rsidR="00B01BD7" w:rsidRPr="0053111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-96.16</w:t>
            </w:r>
          </w:p>
        </w:tc>
        <w:tc>
          <w:tcPr>
            <w:tcW w:w="511" w:type="pct"/>
            <w:noWrap/>
            <w:vAlign w:val="center"/>
            <w:hideMark/>
          </w:tcPr>
          <w:p w:rsidR="00B01BD7" w:rsidRPr="0053111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19.068</w:t>
            </w:r>
          </w:p>
        </w:tc>
      </w:tr>
      <w:tr w:rsidR="00B01BD7" w:rsidRPr="0053111E" w:rsidTr="004C22DB">
        <w:trPr>
          <w:trHeight w:val="300"/>
        </w:trPr>
        <w:tc>
          <w:tcPr>
            <w:cnfStyle w:val="001000000000" w:firstRow="0" w:lastRow="0" w:firstColumn="1" w:lastColumn="0" w:oddVBand="0" w:evenVBand="0" w:oddHBand="0" w:evenHBand="0" w:firstRowFirstColumn="0" w:firstRowLastColumn="0" w:lastRowFirstColumn="0" w:lastRowLastColumn="0"/>
            <w:tcW w:w="287" w:type="pct"/>
            <w:noWrap/>
            <w:vAlign w:val="center"/>
            <w:hideMark/>
          </w:tcPr>
          <w:p w:rsidR="00B01BD7" w:rsidRPr="0053111E" w:rsidRDefault="00B01BD7" w:rsidP="004C22DB">
            <w:pPr>
              <w:spacing w:line="240" w:lineRule="auto"/>
              <w:jc w:val="center"/>
              <w:rPr>
                <w:rFonts w:ascii="Calibri" w:hAnsi="Calibri"/>
                <w:color w:val="000000"/>
                <w:sz w:val="22"/>
                <w:szCs w:val="22"/>
                <w:lang w:val="es-MX" w:eastAsia="es-MX"/>
              </w:rPr>
            </w:pPr>
            <w:r w:rsidRPr="0053111E">
              <w:rPr>
                <w:rFonts w:ascii="Calibri" w:hAnsi="Calibri"/>
                <w:color w:val="000000"/>
                <w:sz w:val="22"/>
                <w:szCs w:val="22"/>
                <w:lang w:val="es-MX" w:eastAsia="es-MX"/>
              </w:rPr>
              <w:t>8</w:t>
            </w:r>
          </w:p>
        </w:tc>
        <w:tc>
          <w:tcPr>
            <w:tcW w:w="496" w:type="pct"/>
            <w:noWrap/>
            <w:vAlign w:val="center"/>
            <w:hideMark/>
          </w:tcPr>
          <w:p w:rsidR="00B01BD7" w:rsidRPr="0053111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28069</w:t>
            </w:r>
          </w:p>
        </w:tc>
        <w:tc>
          <w:tcPr>
            <w:tcW w:w="854" w:type="pct"/>
            <w:noWrap/>
            <w:vAlign w:val="center"/>
            <w:hideMark/>
          </w:tcPr>
          <w:p w:rsidR="00B01BD7" w:rsidRPr="0053111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Capulines</w:t>
            </w:r>
          </w:p>
        </w:tc>
        <w:tc>
          <w:tcPr>
            <w:tcW w:w="641" w:type="pct"/>
            <w:noWrap/>
            <w:vAlign w:val="center"/>
            <w:hideMark/>
          </w:tcPr>
          <w:p w:rsidR="00B01BD7" w:rsidRPr="0053111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R</w:t>
            </w:r>
            <w:r>
              <w:rPr>
                <w:rFonts w:ascii="Calibri" w:hAnsi="Calibri"/>
                <w:color w:val="000000"/>
                <w:sz w:val="22"/>
                <w:szCs w:val="22"/>
                <w:lang w:val="es-MX" w:eastAsia="es-MX"/>
              </w:rPr>
              <w:t>í</w:t>
            </w:r>
            <w:r w:rsidRPr="0053111E">
              <w:rPr>
                <w:rFonts w:ascii="Calibri" w:hAnsi="Calibri"/>
                <w:color w:val="000000"/>
                <w:sz w:val="22"/>
                <w:szCs w:val="22"/>
                <w:lang w:val="es-MX" w:eastAsia="es-MX"/>
              </w:rPr>
              <w:t>o Cotaxtla</w:t>
            </w:r>
          </w:p>
        </w:tc>
        <w:tc>
          <w:tcPr>
            <w:tcW w:w="641" w:type="pct"/>
            <w:noWrap/>
            <w:vAlign w:val="center"/>
            <w:hideMark/>
          </w:tcPr>
          <w:p w:rsidR="00B01BD7" w:rsidRPr="0053111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Rio Jamapa</w:t>
            </w:r>
          </w:p>
        </w:tc>
        <w:tc>
          <w:tcPr>
            <w:tcW w:w="365" w:type="pct"/>
            <w:noWrap/>
            <w:vAlign w:val="center"/>
            <w:hideMark/>
          </w:tcPr>
          <w:p w:rsidR="00B01BD7" w:rsidRPr="0053111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Pr>
                <w:rFonts w:ascii="Calibri" w:hAnsi="Calibri"/>
                <w:color w:val="000000"/>
                <w:sz w:val="22"/>
                <w:szCs w:val="22"/>
                <w:lang w:val="es-MX" w:eastAsia="es-MX"/>
              </w:rPr>
              <w:t>Ver</w:t>
            </w:r>
          </w:p>
        </w:tc>
        <w:tc>
          <w:tcPr>
            <w:tcW w:w="729" w:type="pct"/>
            <w:noWrap/>
            <w:vAlign w:val="center"/>
            <w:hideMark/>
          </w:tcPr>
          <w:p w:rsidR="00B01BD7" w:rsidRPr="0053111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Papaloapan</w:t>
            </w:r>
          </w:p>
        </w:tc>
        <w:tc>
          <w:tcPr>
            <w:tcW w:w="476" w:type="pct"/>
            <w:noWrap/>
            <w:vAlign w:val="center"/>
            <w:hideMark/>
          </w:tcPr>
          <w:p w:rsidR="00B01BD7" w:rsidRPr="0053111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Pr>
                <w:rFonts w:ascii="Calibri" w:hAnsi="Calibri"/>
                <w:color w:val="000000"/>
                <w:sz w:val="22"/>
                <w:szCs w:val="22"/>
                <w:lang w:val="es-MX" w:eastAsia="es-MX"/>
              </w:rPr>
              <w:t>-96.30</w:t>
            </w:r>
          </w:p>
        </w:tc>
        <w:tc>
          <w:tcPr>
            <w:tcW w:w="511" w:type="pct"/>
            <w:noWrap/>
            <w:vAlign w:val="center"/>
            <w:hideMark/>
          </w:tcPr>
          <w:p w:rsidR="00B01BD7" w:rsidRPr="0053111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18.865</w:t>
            </w:r>
          </w:p>
        </w:tc>
      </w:tr>
      <w:tr w:rsidR="00B01BD7" w:rsidRPr="0053111E" w:rsidTr="004C22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7" w:type="pct"/>
            <w:noWrap/>
            <w:vAlign w:val="center"/>
            <w:hideMark/>
          </w:tcPr>
          <w:p w:rsidR="00B01BD7" w:rsidRPr="0053111E" w:rsidRDefault="00B01BD7" w:rsidP="004C22DB">
            <w:pPr>
              <w:spacing w:line="240" w:lineRule="auto"/>
              <w:jc w:val="center"/>
              <w:rPr>
                <w:rFonts w:ascii="Calibri" w:hAnsi="Calibri"/>
                <w:color w:val="000000"/>
                <w:sz w:val="22"/>
                <w:szCs w:val="22"/>
                <w:lang w:val="es-MX" w:eastAsia="es-MX"/>
              </w:rPr>
            </w:pPr>
            <w:r w:rsidRPr="0053111E">
              <w:rPr>
                <w:rFonts w:ascii="Calibri" w:hAnsi="Calibri"/>
                <w:color w:val="000000"/>
                <w:sz w:val="22"/>
                <w:szCs w:val="22"/>
                <w:lang w:val="es-MX" w:eastAsia="es-MX"/>
              </w:rPr>
              <w:t>9</w:t>
            </w:r>
          </w:p>
        </w:tc>
        <w:tc>
          <w:tcPr>
            <w:tcW w:w="496" w:type="pct"/>
            <w:noWrap/>
            <w:vAlign w:val="center"/>
            <w:hideMark/>
          </w:tcPr>
          <w:p w:rsidR="00B01BD7" w:rsidRPr="0053111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28108</w:t>
            </w:r>
          </w:p>
        </w:tc>
        <w:tc>
          <w:tcPr>
            <w:tcW w:w="854" w:type="pct"/>
            <w:noWrap/>
            <w:vAlign w:val="center"/>
            <w:hideMark/>
          </w:tcPr>
          <w:p w:rsidR="00B01BD7" w:rsidRPr="0053111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El naranjillo</w:t>
            </w:r>
          </w:p>
        </w:tc>
        <w:tc>
          <w:tcPr>
            <w:tcW w:w="641" w:type="pct"/>
            <w:noWrap/>
            <w:vAlign w:val="center"/>
            <w:hideMark/>
          </w:tcPr>
          <w:p w:rsidR="00B01BD7" w:rsidRPr="0053111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R</w:t>
            </w:r>
            <w:r>
              <w:rPr>
                <w:rFonts w:ascii="Calibri" w:hAnsi="Calibri"/>
                <w:color w:val="000000"/>
                <w:sz w:val="22"/>
                <w:szCs w:val="22"/>
                <w:lang w:val="es-MX" w:eastAsia="es-MX"/>
              </w:rPr>
              <w:t>í</w:t>
            </w:r>
            <w:r w:rsidRPr="0053111E">
              <w:rPr>
                <w:rFonts w:ascii="Calibri" w:hAnsi="Calibri"/>
                <w:color w:val="000000"/>
                <w:sz w:val="22"/>
                <w:szCs w:val="22"/>
                <w:lang w:val="es-MX" w:eastAsia="es-MX"/>
              </w:rPr>
              <w:t>o Actopan</w:t>
            </w:r>
          </w:p>
        </w:tc>
        <w:tc>
          <w:tcPr>
            <w:tcW w:w="641" w:type="pct"/>
            <w:noWrap/>
            <w:vAlign w:val="center"/>
            <w:hideMark/>
          </w:tcPr>
          <w:p w:rsidR="00B01BD7" w:rsidRPr="0053111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Rio Actopan</w:t>
            </w:r>
          </w:p>
        </w:tc>
        <w:tc>
          <w:tcPr>
            <w:tcW w:w="365" w:type="pct"/>
            <w:noWrap/>
            <w:vAlign w:val="center"/>
            <w:hideMark/>
          </w:tcPr>
          <w:p w:rsidR="00B01BD7" w:rsidRPr="0053111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Pr>
                <w:rFonts w:ascii="Calibri" w:hAnsi="Calibri"/>
                <w:color w:val="000000"/>
                <w:sz w:val="22"/>
                <w:szCs w:val="22"/>
                <w:lang w:val="es-MX" w:eastAsia="es-MX"/>
              </w:rPr>
              <w:t>Ver</w:t>
            </w:r>
          </w:p>
        </w:tc>
        <w:tc>
          <w:tcPr>
            <w:tcW w:w="729" w:type="pct"/>
            <w:noWrap/>
            <w:vAlign w:val="center"/>
            <w:hideMark/>
          </w:tcPr>
          <w:p w:rsidR="00B01BD7" w:rsidRPr="0053111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Papaloapan</w:t>
            </w:r>
          </w:p>
        </w:tc>
        <w:tc>
          <w:tcPr>
            <w:tcW w:w="476" w:type="pct"/>
            <w:noWrap/>
            <w:vAlign w:val="center"/>
            <w:hideMark/>
          </w:tcPr>
          <w:p w:rsidR="00B01BD7" w:rsidRPr="0053111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-96.38</w:t>
            </w:r>
          </w:p>
        </w:tc>
        <w:tc>
          <w:tcPr>
            <w:tcW w:w="511" w:type="pct"/>
            <w:noWrap/>
            <w:vAlign w:val="center"/>
            <w:hideMark/>
          </w:tcPr>
          <w:p w:rsidR="00B01BD7" w:rsidRPr="0053111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19.422</w:t>
            </w:r>
          </w:p>
        </w:tc>
      </w:tr>
      <w:tr w:rsidR="00B01BD7" w:rsidRPr="0053111E" w:rsidTr="004C22DB">
        <w:trPr>
          <w:trHeight w:val="300"/>
        </w:trPr>
        <w:tc>
          <w:tcPr>
            <w:cnfStyle w:val="001000000000" w:firstRow="0" w:lastRow="0" w:firstColumn="1" w:lastColumn="0" w:oddVBand="0" w:evenVBand="0" w:oddHBand="0" w:evenHBand="0" w:firstRowFirstColumn="0" w:firstRowLastColumn="0" w:lastRowFirstColumn="0" w:lastRowLastColumn="0"/>
            <w:tcW w:w="287" w:type="pct"/>
            <w:noWrap/>
            <w:vAlign w:val="center"/>
            <w:hideMark/>
          </w:tcPr>
          <w:p w:rsidR="00B01BD7" w:rsidRPr="0053111E" w:rsidRDefault="00B01BD7" w:rsidP="004C22DB">
            <w:pPr>
              <w:spacing w:line="240" w:lineRule="auto"/>
              <w:jc w:val="center"/>
              <w:rPr>
                <w:rFonts w:ascii="Calibri" w:hAnsi="Calibri"/>
                <w:color w:val="000000"/>
                <w:sz w:val="22"/>
                <w:szCs w:val="22"/>
                <w:lang w:val="es-MX" w:eastAsia="es-MX"/>
              </w:rPr>
            </w:pPr>
            <w:r w:rsidRPr="0053111E">
              <w:rPr>
                <w:rFonts w:ascii="Calibri" w:hAnsi="Calibri"/>
                <w:color w:val="000000"/>
                <w:sz w:val="22"/>
                <w:szCs w:val="22"/>
                <w:lang w:val="es-MX" w:eastAsia="es-MX"/>
              </w:rPr>
              <w:t>10</w:t>
            </w:r>
          </w:p>
        </w:tc>
        <w:tc>
          <w:tcPr>
            <w:tcW w:w="496" w:type="pct"/>
            <w:noWrap/>
            <w:vAlign w:val="center"/>
            <w:hideMark/>
          </w:tcPr>
          <w:p w:rsidR="00B01BD7" w:rsidRPr="0053111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28111</w:t>
            </w:r>
          </w:p>
        </w:tc>
        <w:tc>
          <w:tcPr>
            <w:tcW w:w="854" w:type="pct"/>
            <w:noWrap/>
            <w:vAlign w:val="center"/>
            <w:hideMark/>
          </w:tcPr>
          <w:p w:rsidR="00B01BD7" w:rsidRPr="0053111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Ídolos</w:t>
            </w:r>
          </w:p>
        </w:tc>
        <w:tc>
          <w:tcPr>
            <w:tcW w:w="641" w:type="pct"/>
            <w:noWrap/>
            <w:vAlign w:val="center"/>
            <w:hideMark/>
          </w:tcPr>
          <w:p w:rsidR="00B01BD7" w:rsidRPr="0053111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R</w:t>
            </w:r>
            <w:r>
              <w:rPr>
                <w:rFonts w:ascii="Calibri" w:hAnsi="Calibri"/>
                <w:color w:val="000000"/>
                <w:sz w:val="22"/>
                <w:szCs w:val="22"/>
                <w:lang w:val="es-MX" w:eastAsia="es-MX"/>
              </w:rPr>
              <w:t>í</w:t>
            </w:r>
            <w:r w:rsidRPr="0053111E">
              <w:rPr>
                <w:rFonts w:ascii="Calibri" w:hAnsi="Calibri"/>
                <w:color w:val="000000"/>
                <w:sz w:val="22"/>
                <w:szCs w:val="22"/>
                <w:lang w:val="es-MX" w:eastAsia="es-MX"/>
              </w:rPr>
              <w:t>o Ídolos</w:t>
            </w:r>
          </w:p>
        </w:tc>
        <w:tc>
          <w:tcPr>
            <w:tcW w:w="641" w:type="pct"/>
            <w:noWrap/>
            <w:vAlign w:val="center"/>
            <w:hideMark/>
          </w:tcPr>
          <w:p w:rsidR="00B01BD7" w:rsidRPr="0053111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Rio Actopan</w:t>
            </w:r>
          </w:p>
        </w:tc>
        <w:tc>
          <w:tcPr>
            <w:tcW w:w="365" w:type="pct"/>
            <w:noWrap/>
            <w:vAlign w:val="center"/>
            <w:hideMark/>
          </w:tcPr>
          <w:p w:rsidR="00B01BD7" w:rsidRPr="0053111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Pr>
                <w:rFonts w:ascii="Calibri" w:hAnsi="Calibri"/>
                <w:color w:val="000000"/>
                <w:sz w:val="22"/>
                <w:szCs w:val="22"/>
                <w:lang w:val="es-MX" w:eastAsia="es-MX"/>
              </w:rPr>
              <w:t>Ver</w:t>
            </w:r>
          </w:p>
        </w:tc>
        <w:tc>
          <w:tcPr>
            <w:tcW w:w="729" w:type="pct"/>
            <w:noWrap/>
            <w:vAlign w:val="center"/>
            <w:hideMark/>
          </w:tcPr>
          <w:p w:rsidR="00B01BD7" w:rsidRPr="0053111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Papaloapan</w:t>
            </w:r>
          </w:p>
        </w:tc>
        <w:tc>
          <w:tcPr>
            <w:tcW w:w="476" w:type="pct"/>
            <w:noWrap/>
            <w:vAlign w:val="center"/>
            <w:hideMark/>
          </w:tcPr>
          <w:p w:rsidR="00B01BD7" w:rsidRPr="0053111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-96.55</w:t>
            </w:r>
          </w:p>
        </w:tc>
        <w:tc>
          <w:tcPr>
            <w:tcW w:w="511" w:type="pct"/>
            <w:noWrap/>
            <w:vAlign w:val="center"/>
            <w:hideMark/>
          </w:tcPr>
          <w:p w:rsidR="00B01BD7" w:rsidRPr="0053111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19.403</w:t>
            </w:r>
          </w:p>
        </w:tc>
      </w:tr>
      <w:tr w:rsidR="00B01BD7" w:rsidRPr="0053111E" w:rsidTr="004C22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7" w:type="pct"/>
            <w:noWrap/>
            <w:vAlign w:val="center"/>
            <w:hideMark/>
          </w:tcPr>
          <w:p w:rsidR="00B01BD7" w:rsidRPr="0053111E" w:rsidRDefault="00B01BD7" w:rsidP="004C22DB">
            <w:pPr>
              <w:spacing w:line="240" w:lineRule="auto"/>
              <w:jc w:val="center"/>
              <w:rPr>
                <w:rFonts w:ascii="Calibri" w:hAnsi="Calibri"/>
                <w:color w:val="000000"/>
                <w:sz w:val="22"/>
                <w:szCs w:val="22"/>
                <w:lang w:val="es-MX" w:eastAsia="es-MX"/>
              </w:rPr>
            </w:pPr>
            <w:r w:rsidRPr="0053111E">
              <w:rPr>
                <w:rFonts w:ascii="Calibri" w:hAnsi="Calibri"/>
                <w:color w:val="000000"/>
                <w:sz w:val="22"/>
                <w:szCs w:val="22"/>
                <w:lang w:val="es-MX" w:eastAsia="es-MX"/>
              </w:rPr>
              <w:t>11</w:t>
            </w:r>
          </w:p>
        </w:tc>
        <w:tc>
          <w:tcPr>
            <w:tcW w:w="496" w:type="pct"/>
            <w:noWrap/>
            <w:vAlign w:val="center"/>
            <w:hideMark/>
          </w:tcPr>
          <w:p w:rsidR="00B01BD7" w:rsidRPr="0053111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28125</w:t>
            </w:r>
          </w:p>
        </w:tc>
        <w:tc>
          <w:tcPr>
            <w:tcW w:w="854" w:type="pct"/>
            <w:noWrap/>
            <w:vAlign w:val="center"/>
            <w:hideMark/>
          </w:tcPr>
          <w:p w:rsidR="00B01BD7" w:rsidRPr="0053111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Carrizal</w:t>
            </w:r>
          </w:p>
        </w:tc>
        <w:tc>
          <w:tcPr>
            <w:tcW w:w="641" w:type="pct"/>
            <w:noWrap/>
            <w:vAlign w:val="center"/>
            <w:hideMark/>
          </w:tcPr>
          <w:p w:rsidR="00B01BD7" w:rsidRPr="0053111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R</w:t>
            </w:r>
            <w:r>
              <w:rPr>
                <w:rFonts w:ascii="Calibri" w:hAnsi="Calibri"/>
                <w:color w:val="000000"/>
                <w:sz w:val="22"/>
                <w:szCs w:val="22"/>
                <w:lang w:val="es-MX" w:eastAsia="es-MX"/>
              </w:rPr>
              <w:t>í</w:t>
            </w:r>
            <w:r w:rsidRPr="0053111E">
              <w:rPr>
                <w:rFonts w:ascii="Calibri" w:hAnsi="Calibri"/>
                <w:color w:val="000000"/>
                <w:sz w:val="22"/>
                <w:szCs w:val="22"/>
                <w:lang w:val="es-MX" w:eastAsia="es-MX"/>
              </w:rPr>
              <w:t>o La Antigua</w:t>
            </w:r>
          </w:p>
        </w:tc>
        <w:tc>
          <w:tcPr>
            <w:tcW w:w="641" w:type="pct"/>
            <w:noWrap/>
            <w:vAlign w:val="center"/>
            <w:hideMark/>
          </w:tcPr>
          <w:p w:rsidR="00B01BD7" w:rsidRPr="0053111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Rio La Antigua</w:t>
            </w:r>
          </w:p>
        </w:tc>
        <w:tc>
          <w:tcPr>
            <w:tcW w:w="365" w:type="pct"/>
            <w:noWrap/>
            <w:vAlign w:val="center"/>
            <w:hideMark/>
          </w:tcPr>
          <w:p w:rsidR="00B01BD7" w:rsidRPr="0053111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Pr>
                <w:rFonts w:ascii="Calibri" w:hAnsi="Calibri"/>
                <w:color w:val="000000"/>
                <w:sz w:val="22"/>
                <w:szCs w:val="22"/>
                <w:lang w:val="es-MX" w:eastAsia="es-MX"/>
              </w:rPr>
              <w:t>Ver</w:t>
            </w:r>
          </w:p>
        </w:tc>
        <w:tc>
          <w:tcPr>
            <w:tcW w:w="729" w:type="pct"/>
            <w:noWrap/>
            <w:vAlign w:val="center"/>
            <w:hideMark/>
          </w:tcPr>
          <w:p w:rsidR="00B01BD7" w:rsidRPr="0053111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Papaloapan</w:t>
            </w:r>
          </w:p>
        </w:tc>
        <w:tc>
          <w:tcPr>
            <w:tcW w:w="476" w:type="pct"/>
            <w:noWrap/>
            <w:vAlign w:val="center"/>
            <w:hideMark/>
          </w:tcPr>
          <w:p w:rsidR="00B01BD7" w:rsidRPr="0053111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-96.62</w:t>
            </w:r>
          </w:p>
        </w:tc>
        <w:tc>
          <w:tcPr>
            <w:tcW w:w="511" w:type="pct"/>
            <w:noWrap/>
            <w:vAlign w:val="center"/>
            <w:hideMark/>
          </w:tcPr>
          <w:p w:rsidR="00B01BD7" w:rsidRPr="0053111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19.32</w:t>
            </w:r>
          </w:p>
        </w:tc>
      </w:tr>
      <w:tr w:rsidR="00B01BD7" w:rsidRPr="0053111E" w:rsidTr="004C22DB">
        <w:trPr>
          <w:trHeight w:val="80"/>
        </w:trPr>
        <w:tc>
          <w:tcPr>
            <w:cnfStyle w:val="001000000000" w:firstRow="0" w:lastRow="0" w:firstColumn="1" w:lastColumn="0" w:oddVBand="0" w:evenVBand="0" w:oddHBand="0" w:evenHBand="0" w:firstRowFirstColumn="0" w:firstRowLastColumn="0" w:lastRowFirstColumn="0" w:lastRowLastColumn="0"/>
            <w:tcW w:w="287" w:type="pct"/>
            <w:noWrap/>
            <w:vAlign w:val="center"/>
            <w:hideMark/>
          </w:tcPr>
          <w:p w:rsidR="00B01BD7" w:rsidRPr="0053111E" w:rsidRDefault="00B01BD7" w:rsidP="004C22DB">
            <w:pPr>
              <w:spacing w:line="240" w:lineRule="auto"/>
              <w:jc w:val="center"/>
              <w:rPr>
                <w:rFonts w:ascii="Calibri" w:hAnsi="Calibri"/>
                <w:color w:val="000000"/>
                <w:sz w:val="22"/>
                <w:szCs w:val="22"/>
                <w:lang w:val="es-MX" w:eastAsia="es-MX"/>
              </w:rPr>
            </w:pPr>
            <w:r w:rsidRPr="0053111E">
              <w:rPr>
                <w:rFonts w:ascii="Calibri" w:hAnsi="Calibri"/>
                <w:color w:val="000000"/>
                <w:sz w:val="22"/>
                <w:szCs w:val="22"/>
                <w:lang w:val="es-MX" w:eastAsia="es-MX"/>
              </w:rPr>
              <w:t>12</w:t>
            </w:r>
          </w:p>
        </w:tc>
        <w:tc>
          <w:tcPr>
            <w:tcW w:w="496" w:type="pct"/>
            <w:noWrap/>
            <w:vAlign w:val="center"/>
            <w:hideMark/>
          </w:tcPr>
          <w:p w:rsidR="00B01BD7" w:rsidRPr="0053111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28134</w:t>
            </w:r>
          </w:p>
        </w:tc>
        <w:tc>
          <w:tcPr>
            <w:tcW w:w="854" w:type="pct"/>
            <w:noWrap/>
            <w:vAlign w:val="center"/>
            <w:hideMark/>
          </w:tcPr>
          <w:p w:rsidR="00B01BD7" w:rsidRPr="0053111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Jalcomulco</w:t>
            </w:r>
          </w:p>
        </w:tc>
        <w:tc>
          <w:tcPr>
            <w:tcW w:w="641" w:type="pct"/>
            <w:noWrap/>
            <w:vAlign w:val="center"/>
            <w:hideMark/>
          </w:tcPr>
          <w:p w:rsidR="00B01BD7" w:rsidRPr="0053111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R</w:t>
            </w:r>
            <w:r>
              <w:rPr>
                <w:rFonts w:ascii="Calibri" w:hAnsi="Calibri"/>
                <w:color w:val="000000"/>
                <w:sz w:val="22"/>
                <w:szCs w:val="22"/>
                <w:lang w:val="es-MX" w:eastAsia="es-MX"/>
              </w:rPr>
              <w:t>í</w:t>
            </w:r>
            <w:r w:rsidRPr="0053111E">
              <w:rPr>
                <w:rFonts w:ascii="Calibri" w:hAnsi="Calibri"/>
                <w:color w:val="000000"/>
                <w:sz w:val="22"/>
                <w:szCs w:val="22"/>
                <w:lang w:val="es-MX" w:eastAsia="es-MX"/>
              </w:rPr>
              <w:t>o La Antigua</w:t>
            </w:r>
          </w:p>
        </w:tc>
        <w:tc>
          <w:tcPr>
            <w:tcW w:w="641" w:type="pct"/>
            <w:noWrap/>
            <w:vAlign w:val="center"/>
            <w:hideMark/>
          </w:tcPr>
          <w:p w:rsidR="00B01BD7" w:rsidRPr="0053111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Rio La Antigua</w:t>
            </w:r>
          </w:p>
        </w:tc>
        <w:tc>
          <w:tcPr>
            <w:tcW w:w="365" w:type="pct"/>
            <w:noWrap/>
            <w:vAlign w:val="center"/>
            <w:hideMark/>
          </w:tcPr>
          <w:p w:rsidR="00B01BD7" w:rsidRPr="0053111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Pr>
                <w:rFonts w:ascii="Calibri" w:hAnsi="Calibri"/>
                <w:color w:val="000000"/>
                <w:sz w:val="22"/>
                <w:szCs w:val="22"/>
                <w:lang w:val="es-MX" w:eastAsia="es-MX"/>
              </w:rPr>
              <w:t>Ver</w:t>
            </w:r>
          </w:p>
        </w:tc>
        <w:tc>
          <w:tcPr>
            <w:tcW w:w="729" w:type="pct"/>
            <w:noWrap/>
            <w:vAlign w:val="center"/>
            <w:hideMark/>
          </w:tcPr>
          <w:p w:rsidR="00B01BD7" w:rsidRPr="0053111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Papaloapan</w:t>
            </w:r>
          </w:p>
        </w:tc>
        <w:tc>
          <w:tcPr>
            <w:tcW w:w="476" w:type="pct"/>
            <w:noWrap/>
            <w:vAlign w:val="center"/>
            <w:hideMark/>
          </w:tcPr>
          <w:p w:rsidR="00B01BD7" w:rsidRPr="0053111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53111E">
              <w:rPr>
                <w:rFonts w:ascii="Calibri" w:hAnsi="Calibri"/>
                <w:color w:val="000000"/>
                <w:sz w:val="22"/>
                <w:szCs w:val="22"/>
                <w:lang w:val="es-MX" w:eastAsia="es-MX"/>
              </w:rPr>
              <w:t>-96.76</w:t>
            </w:r>
          </w:p>
        </w:tc>
        <w:tc>
          <w:tcPr>
            <w:tcW w:w="511" w:type="pct"/>
            <w:noWrap/>
            <w:vAlign w:val="center"/>
            <w:hideMark/>
          </w:tcPr>
          <w:p w:rsidR="00B01BD7" w:rsidRPr="0053111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Pr>
                <w:rFonts w:ascii="Calibri" w:hAnsi="Calibri"/>
                <w:color w:val="000000"/>
                <w:sz w:val="22"/>
                <w:szCs w:val="22"/>
                <w:lang w:val="es-MX" w:eastAsia="es-MX"/>
              </w:rPr>
              <w:t>19.33</w:t>
            </w:r>
          </w:p>
        </w:tc>
      </w:tr>
    </w:tbl>
    <w:p w:rsidR="00B01BD7" w:rsidRDefault="00B01BD7" w:rsidP="00B01BD7">
      <w:pPr>
        <w:rPr>
          <w:lang w:val="es-MX"/>
        </w:rPr>
      </w:pPr>
    </w:p>
    <w:p w:rsidR="00B01BD7" w:rsidRDefault="00B01BD7" w:rsidP="00B01BD7">
      <w:pPr>
        <w:rPr>
          <w:lang w:val="es-MX"/>
        </w:rPr>
      </w:pPr>
      <w:r>
        <w:rPr>
          <w:lang w:val="es-MX"/>
        </w:rPr>
        <w:t xml:space="preserve">Debido a las metodologías para la clasificación hidrológica, se requirió el análisis de estaciones meteorológicas en el área de estudio (95); las cuales se presentan en la </w:t>
      </w:r>
      <w:r w:rsidRPr="00031D4F">
        <w:rPr>
          <w:color w:val="4472C4" w:themeColor="accent1"/>
          <w:lang w:val="es-MX"/>
        </w:rPr>
        <w:fldChar w:fldCharType="begin"/>
      </w:r>
      <w:r w:rsidRPr="00031D4F">
        <w:rPr>
          <w:color w:val="4472C4" w:themeColor="accent1"/>
          <w:lang w:val="es-MX"/>
        </w:rPr>
        <w:instrText xml:space="preserve"> REF _Ref460032082 \h </w:instrText>
      </w:r>
      <w:r w:rsidRPr="00031D4F">
        <w:rPr>
          <w:color w:val="4472C4" w:themeColor="accent1"/>
          <w:lang w:val="es-MX"/>
        </w:rPr>
      </w:r>
      <w:r w:rsidRPr="00031D4F">
        <w:rPr>
          <w:color w:val="4472C4" w:themeColor="accent1"/>
          <w:lang w:val="es-MX"/>
        </w:rPr>
        <w:fldChar w:fldCharType="separate"/>
      </w:r>
      <w:r>
        <w:t xml:space="preserve">Tabla </w:t>
      </w:r>
      <w:r>
        <w:rPr>
          <w:noProof/>
        </w:rPr>
        <w:t>7.2.9</w:t>
      </w:r>
      <w:r>
        <w:t>.</w:t>
      </w:r>
      <w:r>
        <w:rPr>
          <w:noProof/>
        </w:rPr>
        <w:t>2</w:t>
      </w:r>
      <w:r w:rsidRPr="00031D4F">
        <w:rPr>
          <w:color w:val="4472C4" w:themeColor="accent1"/>
          <w:lang w:val="es-MX"/>
        </w:rPr>
        <w:fldChar w:fldCharType="end"/>
      </w:r>
      <w:r>
        <w:rPr>
          <w:lang w:val="es-MX"/>
        </w:rPr>
        <w:t xml:space="preserve">, con algunas características. </w:t>
      </w:r>
    </w:p>
    <w:p w:rsidR="00B01BD7" w:rsidRDefault="00B01BD7" w:rsidP="00B01BD7">
      <w:pPr>
        <w:rPr>
          <w:lang w:val="es-MX"/>
        </w:rPr>
      </w:pPr>
    </w:p>
    <w:p w:rsidR="00B01BD7" w:rsidRDefault="00B01BD7" w:rsidP="00B01BD7">
      <w:pPr>
        <w:pStyle w:val="Descripcin"/>
        <w:keepNext/>
      </w:pPr>
      <w:bookmarkStart w:id="29" w:name="_Ref460032082"/>
      <w:r>
        <w:lastRenderedPageBreak/>
        <w:t xml:space="preserve">Tabla </w:t>
      </w:r>
      <w:r>
        <w:fldChar w:fldCharType="begin"/>
      </w:r>
      <w:r>
        <w:instrText xml:space="preserve"> STYLEREF 3 \s </w:instrText>
      </w:r>
      <w:r>
        <w:fldChar w:fldCharType="separate"/>
      </w:r>
      <w:r>
        <w:rPr>
          <w:noProof/>
        </w:rPr>
        <w:t>7.2.9</w:t>
      </w:r>
      <w:r>
        <w:fldChar w:fldCharType="end"/>
      </w:r>
      <w:r>
        <w:t>.</w:t>
      </w:r>
      <w:r>
        <w:fldChar w:fldCharType="begin"/>
      </w:r>
      <w:r>
        <w:instrText xml:space="preserve"> SEQ Tabla \* ARABIC \s 3 </w:instrText>
      </w:r>
      <w:r>
        <w:fldChar w:fldCharType="separate"/>
      </w:r>
      <w:r>
        <w:rPr>
          <w:noProof/>
        </w:rPr>
        <w:t>2</w:t>
      </w:r>
      <w:r>
        <w:fldChar w:fldCharType="end"/>
      </w:r>
      <w:bookmarkEnd w:id="29"/>
      <w:r>
        <w:t>. Estaciones meteorológicas en el área de estudio.</w:t>
      </w:r>
    </w:p>
    <w:tbl>
      <w:tblPr>
        <w:tblStyle w:val="Sombreadoclaro-nfasis11"/>
        <w:tblW w:w="7865" w:type="dxa"/>
        <w:jc w:val="center"/>
        <w:tblLook w:val="04A0" w:firstRow="1" w:lastRow="0" w:firstColumn="1" w:lastColumn="0" w:noHBand="0" w:noVBand="1"/>
      </w:tblPr>
      <w:tblGrid>
        <w:gridCol w:w="1265"/>
        <w:gridCol w:w="3000"/>
        <w:gridCol w:w="1200"/>
        <w:gridCol w:w="1200"/>
        <w:gridCol w:w="1200"/>
      </w:tblGrid>
      <w:tr w:rsidR="00B01BD7" w:rsidRPr="000618EE" w:rsidTr="004C22DB">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6C2E36">
              <w:rPr>
                <w:rFonts w:ascii="Calibri" w:hAnsi="Calibri"/>
                <w:bCs w:val="0"/>
                <w:color w:val="000000"/>
                <w:sz w:val="22"/>
                <w:szCs w:val="22"/>
                <w:lang w:val="es-MX" w:eastAsia="es-MX"/>
              </w:rPr>
              <w:t>Id_Estación</w:t>
            </w:r>
          </w:p>
        </w:tc>
        <w:tc>
          <w:tcPr>
            <w:tcW w:w="3000" w:type="dxa"/>
            <w:noWrap/>
            <w:hideMark/>
          </w:tcPr>
          <w:p w:rsidR="00B01BD7" w:rsidRPr="000618EE" w:rsidRDefault="00B01BD7" w:rsidP="004C22DB">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6C2E36">
              <w:rPr>
                <w:rFonts w:ascii="Calibri" w:hAnsi="Calibri"/>
                <w:bCs w:val="0"/>
                <w:color w:val="000000"/>
                <w:sz w:val="22"/>
                <w:szCs w:val="22"/>
                <w:lang w:val="es-MX" w:eastAsia="es-MX"/>
              </w:rPr>
              <w:t>Nombre</w:t>
            </w:r>
          </w:p>
        </w:tc>
        <w:tc>
          <w:tcPr>
            <w:tcW w:w="1200" w:type="dxa"/>
            <w:noWrap/>
            <w:hideMark/>
          </w:tcPr>
          <w:p w:rsidR="00B01BD7" w:rsidRPr="000618EE" w:rsidRDefault="00B01BD7" w:rsidP="004C22DB">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Long</w:t>
            </w:r>
          </w:p>
        </w:tc>
        <w:tc>
          <w:tcPr>
            <w:tcW w:w="1200" w:type="dxa"/>
            <w:noWrap/>
            <w:hideMark/>
          </w:tcPr>
          <w:p w:rsidR="00B01BD7" w:rsidRPr="000618EE" w:rsidRDefault="00B01BD7" w:rsidP="004C22DB">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Lat</w:t>
            </w:r>
          </w:p>
        </w:tc>
        <w:tc>
          <w:tcPr>
            <w:tcW w:w="1200" w:type="dxa"/>
            <w:noWrap/>
            <w:hideMark/>
          </w:tcPr>
          <w:p w:rsidR="00B01BD7" w:rsidRPr="000618EE" w:rsidRDefault="00B01BD7" w:rsidP="004C22DB">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6C2E36">
              <w:rPr>
                <w:rFonts w:ascii="Calibri" w:hAnsi="Calibri"/>
                <w:bCs w:val="0"/>
                <w:color w:val="000000"/>
                <w:sz w:val="22"/>
                <w:szCs w:val="22"/>
                <w:lang w:val="es-MX" w:eastAsia="es-MX"/>
              </w:rPr>
              <w:t>Altitud</w:t>
            </w:r>
          </w:p>
        </w:tc>
      </w:tr>
      <w:tr w:rsidR="00B01BD7" w:rsidRPr="000618EE" w:rsidTr="004C22D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21025</w:t>
            </w:r>
          </w:p>
        </w:tc>
        <w:tc>
          <w:tcPr>
            <w:tcW w:w="30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Chilchotla, Chilchotla</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-97.17</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19.25</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2220</w:t>
            </w:r>
          </w:p>
        </w:tc>
      </w:tr>
      <w:tr w:rsidR="00B01BD7" w:rsidRPr="000618EE" w:rsidTr="004C22DB">
        <w:trPr>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21054</w:t>
            </w:r>
          </w:p>
        </w:tc>
        <w:tc>
          <w:tcPr>
            <w:tcW w:w="30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La Fundición(Aire Libre)</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-97.32</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19.85</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1565</w:t>
            </w:r>
          </w:p>
        </w:tc>
      </w:tr>
      <w:tr w:rsidR="00B01BD7" w:rsidRPr="000618EE" w:rsidTr="004C22D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21056</w:t>
            </w:r>
          </w:p>
        </w:tc>
        <w:tc>
          <w:tcPr>
            <w:tcW w:w="30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La Trinidad, Chilchotla</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-97.20</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19.25</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2700</w:t>
            </w:r>
          </w:p>
        </w:tc>
      </w:tr>
      <w:tr w:rsidR="00B01BD7" w:rsidRPr="000618EE" w:rsidTr="004C22DB">
        <w:trPr>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30002</w:t>
            </w:r>
          </w:p>
        </w:tc>
        <w:tc>
          <w:tcPr>
            <w:tcW w:w="30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Acazonica,</w:t>
            </w:r>
            <w:r>
              <w:rPr>
                <w:rFonts w:ascii="Calibri" w:hAnsi="Calibri"/>
                <w:color w:val="000000"/>
                <w:sz w:val="22"/>
                <w:szCs w:val="22"/>
                <w:lang w:val="es-MX" w:eastAsia="es-MX"/>
              </w:rPr>
              <w:t xml:space="preserve"> </w:t>
            </w:r>
            <w:r w:rsidRPr="000618EE">
              <w:rPr>
                <w:rFonts w:ascii="Calibri" w:hAnsi="Calibri"/>
                <w:color w:val="000000"/>
                <w:sz w:val="22"/>
                <w:szCs w:val="22"/>
                <w:lang w:val="es-MX" w:eastAsia="es-MX"/>
              </w:rPr>
              <w:t>Paso De Ovejas</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-96.58</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19.22</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410</w:t>
            </w:r>
          </w:p>
        </w:tc>
      </w:tr>
      <w:tr w:rsidR="00B01BD7" w:rsidRPr="000618EE" w:rsidTr="004C22D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30003</w:t>
            </w:r>
          </w:p>
        </w:tc>
        <w:tc>
          <w:tcPr>
            <w:tcW w:w="30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Actopan, Actopan</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-96.62</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19.50</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311</w:t>
            </w:r>
          </w:p>
        </w:tc>
      </w:tr>
      <w:tr w:rsidR="00B01BD7" w:rsidRPr="000618EE" w:rsidTr="004C22DB">
        <w:trPr>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30007</w:t>
            </w:r>
          </w:p>
        </w:tc>
        <w:tc>
          <w:tcPr>
            <w:tcW w:w="30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Almolonga, Naolinco</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-96.80</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19.58</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710</w:t>
            </w:r>
          </w:p>
        </w:tc>
      </w:tr>
      <w:tr w:rsidR="00B01BD7" w:rsidRPr="000618EE" w:rsidTr="004C22D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30008</w:t>
            </w:r>
          </w:p>
        </w:tc>
        <w:tc>
          <w:tcPr>
            <w:tcW w:w="30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Altotonga, Altotonga</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-97.25</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19.75</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1899</w:t>
            </w:r>
          </w:p>
        </w:tc>
      </w:tr>
      <w:tr w:rsidR="00B01BD7" w:rsidRPr="000618EE" w:rsidTr="004C22DB">
        <w:trPr>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30010</w:t>
            </w:r>
          </w:p>
        </w:tc>
        <w:tc>
          <w:tcPr>
            <w:tcW w:w="30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Amatitla, Axocuapan</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-96.58</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19.22</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905</w:t>
            </w:r>
          </w:p>
        </w:tc>
      </w:tr>
      <w:tr w:rsidR="00B01BD7" w:rsidRPr="000618EE" w:rsidTr="004C22D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30012</w:t>
            </w:r>
          </w:p>
        </w:tc>
        <w:tc>
          <w:tcPr>
            <w:tcW w:w="30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Atzalan, Atzalan</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-97.22</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19.80</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1842</w:t>
            </w:r>
          </w:p>
        </w:tc>
      </w:tr>
      <w:tr w:rsidR="00B01BD7" w:rsidRPr="000618EE" w:rsidTr="004C22DB">
        <w:trPr>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30015</w:t>
            </w:r>
          </w:p>
        </w:tc>
        <w:tc>
          <w:tcPr>
            <w:tcW w:w="30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Bella Esperanza,</w:t>
            </w:r>
            <w:r>
              <w:rPr>
                <w:rFonts w:ascii="Calibri" w:hAnsi="Calibri"/>
                <w:color w:val="000000"/>
                <w:sz w:val="22"/>
                <w:szCs w:val="22"/>
                <w:lang w:val="es-MX" w:eastAsia="es-MX"/>
              </w:rPr>
              <w:t xml:space="preserve"> </w:t>
            </w:r>
            <w:r w:rsidRPr="000618EE">
              <w:rPr>
                <w:rFonts w:ascii="Calibri" w:hAnsi="Calibri"/>
                <w:color w:val="000000"/>
                <w:sz w:val="22"/>
                <w:szCs w:val="22"/>
                <w:lang w:val="es-MX" w:eastAsia="es-MX"/>
              </w:rPr>
              <w:t>Coatepec</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-96.87</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19.43</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975</w:t>
            </w:r>
          </w:p>
        </w:tc>
      </w:tr>
      <w:tr w:rsidR="00B01BD7" w:rsidRPr="000618EE" w:rsidTr="004C22D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30018</w:t>
            </w:r>
          </w:p>
        </w:tc>
        <w:tc>
          <w:tcPr>
            <w:tcW w:w="30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Buzón, Manlio Fabio A.</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-96.30</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19.20</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63</w:t>
            </w:r>
          </w:p>
        </w:tc>
      </w:tr>
      <w:tr w:rsidR="00B01BD7" w:rsidRPr="000618EE" w:rsidTr="004C22DB">
        <w:trPr>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30021</w:t>
            </w:r>
          </w:p>
        </w:tc>
        <w:tc>
          <w:tcPr>
            <w:tcW w:w="30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Carrizal,Emiliano Zapata</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-96.50</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19.33</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174</w:t>
            </w:r>
          </w:p>
        </w:tc>
      </w:tr>
      <w:tr w:rsidR="00B01BD7" w:rsidRPr="000618EE" w:rsidTr="004C22D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30024</w:t>
            </w:r>
          </w:p>
        </w:tc>
        <w:tc>
          <w:tcPr>
            <w:tcW w:w="30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Cerro Colorado, Apazapan</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-96.70</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19.35</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523</w:t>
            </w:r>
          </w:p>
        </w:tc>
      </w:tr>
      <w:tr w:rsidR="00B01BD7" w:rsidRPr="000618EE" w:rsidTr="004C22DB">
        <w:trPr>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30026</w:t>
            </w:r>
          </w:p>
        </w:tc>
        <w:tc>
          <w:tcPr>
            <w:tcW w:w="30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Coatepec, Coatepec</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-96.95</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19.45</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1252</w:t>
            </w:r>
          </w:p>
        </w:tc>
      </w:tr>
      <w:tr w:rsidR="00B01BD7" w:rsidRPr="000618EE" w:rsidTr="004C22D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30032</w:t>
            </w:r>
          </w:p>
        </w:tc>
        <w:tc>
          <w:tcPr>
            <w:tcW w:w="30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Coscomatepec Bravo (Smn)</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-97.03</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19.07</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1588</w:t>
            </w:r>
          </w:p>
        </w:tc>
      </w:tr>
      <w:tr w:rsidR="00B01BD7" w:rsidRPr="000618EE" w:rsidTr="004C22DB">
        <w:trPr>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30040</w:t>
            </w:r>
          </w:p>
        </w:tc>
        <w:tc>
          <w:tcPr>
            <w:tcW w:w="30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Chiconquiaco</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-96.87</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19.77</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2070</w:t>
            </w:r>
          </w:p>
        </w:tc>
      </w:tr>
      <w:tr w:rsidR="00B01BD7" w:rsidRPr="000618EE" w:rsidTr="004C22D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30047</w:t>
            </w:r>
          </w:p>
        </w:tc>
        <w:tc>
          <w:tcPr>
            <w:tcW w:w="30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El Coyol, Comapa (Cfe)</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-96.70</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19.12</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610</w:t>
            </w:r>
          </w:p>
        </w:tc>
      </w:tr>
      <w:tr w:rsidR="00B01BD7" w:rsidRPr="000618EE" w:rsidTr="004C22DB">
        <w:trPr>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30050</w:t>
            </w:r>
          </w:p>
        </w:tc>
        <w:tc>
          <w:tcPr>
            <w:tcW w:w="30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El Faisan,</w:t>
            </w:r>
            <w:r>
              <w:rPr>
                <w:rFonts w:ascii="Calibri" w:hAnsi="Calibri"/>
                <w:color w:val="000000"/>
                <w:sz w:val="22"/>
                <w:szCs w:val="22"/>
                <w:lang w:val="es-MX" w:eastAsia="es-MX"/>
              </w:rPr>
              <w:t xml:space="preserve"> </w:t>
            </w:r>
            <w:r w:rsidRPr="000618EE">
              <w:rPr>
                <w:rFonts w:ascii="Calibri" w:hAnsi="Calibri"/>
                <w:color w:val="000000"/>
                <w:sz w:val="22"/>
                <w:szCs w:val="22"/>
                <w:lang w:val="es-MX" w:eastAsia="es-MX"/>
              </w:rPr>
              <w:t>Paso</w:t>
            </w:r>
            <w:r>
              <w:rPr>
                <w:rFonts w:ascii="Calibri" w:hAnsi="Calibri"/>
                <w:color w:val="000000"/>
                <w:sz w:val="22"/>
                <w:szCs w:val="22"/>
                <w:lang w:val="es-MX" w:eastAsia="es-MX"/>
              </w:rPr>
              <w:t xml:space="preserve"> d</w:t>
            </w:r>
            <w:r w:rsidRPr="000618EE">
              <w:rPr>
                <w:rFonts w:ascii="Calibri" w:hAnsi="Calibri"/>
                <w:color w:val="000000"/>
                <w:sz w:val="22"/>
                <w:szCs w:val="22"/>
                <w:lang w:val="es-MX" w:eastAsia="es-MX"/>
              </w:rPr>
              <w:t>e Ovejas</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-96.37</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19.30</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20</w:t>
            </w:r>
          </w:p>
        </w:tc>
      </w:tr>
      <w:tr w:rsidR="00B01BD7" w:rsidRPr="000618EE" w:rsidTr="004C22D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30052</w:t>
            </w:r>
          </w:p>
        </w:tc>
        <w:tc>
          <w:tcPr>
            <w:tcW w:w="30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Elotepec, Huatusco</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-97.03</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19.18</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1860</w:t>
            </w:r>
          </w:p>
        </w:tc>
      </w:tr>
      <w:tr w:rsidR="00B01BD7" w:rsidRPr="000618EE" w:rsidTr="004C22DB">
        <w:trPr>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30053</w:t>
            </w:r>
          </w:p>
        </w:tc>
        <w:tc>
          <w:tcPr>
            <w:tcW w:w="30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El Palmar, Zongolica</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-97.20</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19.20</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180</w:t>
            </w:r>
          </w:p>
        </w:tc>
      </w:tr>
      <w:tr w:rsidR="00B01BD7" w:rsidRPr="000618EE" w:rsidTr="004C22D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30055</w:t>
            </w:r>
          </w:p>
        </w:tc>
        <w:tc>
          <w:tcPr>
            <w:tcW w:w="30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El Remolino, Papantla</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-96.88</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20.17</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35</w:t>
            </w:r>
          </w:p>
        </w:tc>
      </w:tr>
      <w:tr w:rsidR="00B01BD7" w:rsidRPr="000618EE" w:rsidTr="004C22DB">
        <w:trPr>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30056</w:t>
            </w:r>
          </w:p>
        </w:tc>
        <w:tc>
          <w:tcPr>
            <w:tcW w:w="30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El Tejar, Medellín</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-96.15</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19.08</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10</w:t>
            </w:r>
          </w:p>
        </w:tc>
      </w:tr>
      <w:tr w:rsidR="00B01BD7" w:rsidRPr="000618EE" w:rsidTr="004C22D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30057</w:t>
            </w:r>
          </w:p>
        </w:tc>
        <w:tc>
          <w:tcPr>
            <w:tcW w:w="30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El Zetal, Actopan</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-96.67</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19.53</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415</w:t>
            </w:r>
          </w:p>
        </w:tc>
      </w:tr>
      <w:tr w:rsidR="00B01BD7" w:rsidRPr="000618EE" w:rsidTr="004C22DB">
        <w:trPr>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30060</w:t>
            </w:r>
          </w:p>
        </w:tc>
        <w:tc>
          <w:tcPr>
            <w:tcW w:w="30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Fanal De Nautla</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-97.05</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20.07</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151</w:t>
            </w:r>
          </w:p>
        </w:tc>
      </w:tr>
      <w:tr w:rsidR="00B01BD7" w:rsidRPr="000618EE" w:rsidTr="004C22D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30062</w:t>
            </w:r>
          </w:p>
        </w:tc>
        <w:tc>
          <w:tcPr>
            <w:tcW w:w="30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Francisco Sarabia</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-96.95</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20.02</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185</w:t>
            </w:r>
          </w:p>
        </w:tc>
      </w:tr>
      <w:tr w:rsidR="00B01BD7" w:rsidRPr="000618EE" w:rsidTr="004C22DB">
        <w:trPr>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30066</w:t>
            </w:r>
          </w:p>
        </w:tc>
        <w:tc>
          <w:tcPr>
            <w:tcW w:w="30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 xml:space="preserve">Huatusco </w:t>
            </w:r>
            <w:r>
              <w:rPr>
                <w:rFonts w:ascii="Calibri" w:hAnsi="Calibri"/>
                <w:color w:val="000000"/>
                <w:sz w:val="22"/>
                <w:szCs w:val="22"/>
                <w:lang w:val="es-MX" w:eastAsia="es-MX"/>
              </w:rPr>
              <w:t>d</w:t>
            </w:r>
            <w:r w:rsidRPr="000618EE">
              <w:rPr>
                <w:rFonts w:ascii="Calibri" w:hAnsi="Calibri"/>
                <w:color w:val="000000"/>
                <w:sz w:val="22"/>
                <w:szCs w:val="22"/>
                <w:lang w:val="es-MX" w:eastAsia="es-MX"/>
              </w:rPr>
              <w:t>e Chicuellar</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-96.95</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19.15</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1344</w:t>
            </w:r>
          </w:p>
        </w:tc>
      </w:tr>
      <w:tr w:rsidR="00B01BD7" w:rsidRPr="000618EE" w:rsidTr="004C22D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30068</w:t>
            </w:r>
          </w:p>
        </w:tc>
        <w:tc>
          <w:tcPr>
            <w:tcW w:w="30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Ídolos, Actopan</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-96.53</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19.40</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143</w:t>
            </w:r>
          </w:p>
        </w:tc>
      </w:tr>
      <w:tr w:rsidR="00B01BD7" w:rsidRPr="000618EE" w:rsidTr="004C22DB">
        <w:trPr>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30073</w:t>
            </w:r>
          </w:p>
        </w:tc>
        <w:tc>
          <w:tcPr>
            <w:tcW w:w="30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 xml:space="preserve">Juchique </w:t>
            </w:r>
            <w:r>
              <w:rPr>
                <w:rFonts w:ascii="Calibri" w:hAnsi="Calibri"/>
                <w:color w:val="000000"/>
                <w:sz w:val="22"/>
                <w:szCs w:val="22"/>
                <w:lang w:val="es-MX" w:eastAsia="es-MX"/>
              </w:rPr>
              <w:t>d</w:t>
            </w:r>
            <w:r w:rsidRPr="000618EE">
              <w:rPr>
                <w:rFonts w:ascii="Calibri" w:hAnsi="Calibri"/>
                <w:color w:val="000000"/>
                <w:sz w:val="22"/>
                <w:szCs w:val="22"/>
                <w:lang w:val="es-MX" w:eastAsia="es-MX"/>
              </w:rPr>
              <w:t>e Ferrer</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-96.68</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19.83</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810</w:t>
            </w:r>
          </w:p>
        </w:tc>
      </w:tr>
      <w:tr w:rsidR="00B01BD7" w:rsidRPr="000618EE" w:rsidTr="004C22D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30074</w:t>
            </w:r>
          </w:p>
        </w:tc>
        <w:tc>
          <w:tcPr>
            <w:tcW w:w="30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Jalacingo, Jalacingo</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-97.32</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19.82</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1944</w:t>
            </w:r>
          </w:p>
        </w:tc>
      </w:tr>
      <w:tr w:rsidR="00B01BD7" w:rsidRPr="000618EE" w:rsidTr="004C22DB">
        <w:trPr>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30076</w:t>
            </w:r>
          </w:p>
        </w:tc>
        <w:tc>
          <w:tcPr>
            <w:tcW w:w="30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Jalcomulco, Jalcomulco</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-96.75</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19.33</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330</w:t>
            </w:r>
          </w:p>
        </w:tc>
      </w:tr>
      <w:tr w:rsidR="00B01BD7" w:rsidRPr="000618EE" w:rsidTr="004C22D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30085</w:t>
            </w:r>
          </w:p>
        </w:tc>
        <w:tc>
          <w:tcPr>
            <w:tcW w:w="30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La Tembladera, Jico</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-97.10</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19.52</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2727</w:t>
            </w:r>
          </w:p>
        </w:tc>
      </w:tr>
      <w:tr w:rsidR="00B01BD7" w:rsidRPr="000618EE" w:rsidTr="004C22DB">
        <w:trPr>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30087</w:t>
            </w:r>
          </w:p>
        </w:tc>
        <w:tc>
          <w:tcPr>
            <w:tcW w:w="30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Las Ani</w:t>
            </w:r>
            <w:r>
              <w:rPr>
                <w:rFonts w:ascii="Calibri" w:hAnsi="Calibri"/>
                <w:color w:val="000000"/>
                <w:sz w:val="22"/>
                <w:szCs w:val="22"/>
                <w:lang w:val="es-MX" w:eastAsia="es-MX"/>
              </w:rPr>
              <w:t>más</w:t>
            </w:r>
            <w:r w:rsidRPr="000618EE">
              <w:rPr>
                <w:rFonts w:ascii="Calibri" w:hAnsi="Calibri"/>
                <w:color w:val="000000"/>
                <w:sz w:val="22"/>
                <w:szCs w:val="22"/>
                <w:lang w:val="es-MX" w:eastAsia="es-MX"/>
              </w:rPr>
              <w:t>, Jalapa</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-96.92</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19.53</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1399</w:t>
            </w:r>
          </w:p>
        </w:tc>
      </w:tr>
      <w:tr w:rsidR="00B01BD7" w:rsidRPr="000618EE" w:rsidTr="004C22D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30089</w:t>
            </w:r>
          </w:p>
        </w:tc>
        <w:tc>
          <w:tcPr>
            <w:tcW w:w="30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Las Minas, Las Minas</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-97.13</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19.68</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1365</w:t>
            </w:r>
          </w:p>
        </w:tc>
      </w:tr>
      <w:tr w:rsidR="00B01BD7" w:rsidRPr="000618EE" w:rsidTr="004C22DB">
        <w:trPr>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30093</w:t>
            </w:r>
          </w:p>
        </w:tc>
        <w:tc>
          <w:tcPr>
            <w:tcW w:w="30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Loma Fina,Paso De Ovejas</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-96.30</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19.17</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30</w:t>
            </w:r>
          </w:p>
        </w:tc>
      </w:tr>
      <w:tr w:rsidR="00B01BD7" w:rsidRPr="000618EE" w:rsidTr="004C22D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30094</w:t>
            </w:r>
          </w:p>
        </w:tc>
        <w:tc>
          <w:tcPr>
            <w:tcW w:w="30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Los Capulines, Cotaxtla</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-96.33</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18.87</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18</w:t>
            </w:r>
          </w:p>
        </w:tc>
      </w:tr>
      <w:tr w:rsidR="00B01BD7" w:rsidRPr="000618EE" w:rsidTr="004C22DB">
        <w:trPr>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30097</w:t>
            </w:r>
          </w:p>
        </w:tc>
        <w:tc>
          <w:tcPr>
            <w:tcW w:w="30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Los Pescados, Perote</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-97.13</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19.63</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2938</w:t>
            </w:r>
          </w:p>
        </w:tc>
      </w:tr>
      <w:tr w:rsidR="00B01BD7" w:rsidRPr="000618EE" w:rsidTr="004C22D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30101</w:t>
            </w:r>
          </w:p>
        </w:tc>
        <w:tc>
          <w:tcPr>
            <w:tcW w:w="30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Manlio Fabio Alatamirano</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-96.33</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19.15</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44</w:t>
            </w:r>
          </w:p>
        </w:tc>
      </w:tr>
      <w:tr w:rsidR="00B01BD7" w:rsidRPr="000618EE" w:rsidTr="004C22DB">
        <w:trPr>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30102</w:t>
            </w:r>
          </w:p>
        </w:tc>
        <w:tc>
          <w:tcPr>
            <w:tcW w:w="30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Martinez De La Torre Dge</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-97.05</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20.07</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152</w:t>
            </w:r>
          </w:p>
        </w:tc>
      </w:tr>
      <w:tr w:rsidR="00B01BD7" w:rsidRPr="000618EE" w:rsidTr="004C22D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30104</w:t>
            </w:r>
          </w:p>
        </w:tc>
        <w:tc>
          <w:tcPr>
            <w:tcW w:w="30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Mata Anona, Soledad D.</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-96.28</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19.13</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250</w:t>
            </w:r>
          </w:p>
        </w:tc>
      </w:tr>
      <w:tr w:rsidR="00B01BD7" w:rsidRPr="000618EE" w:rsidTr="004C22DB">
        <w:trPr>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lastRenderedPageBreak/>
              <w:t>30108</w:t>
            </w:r>
          </w:p>
        </w:tc>
        <w:tc>
          <w:tcPr>
            <w:tcW w:w="30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Misantla, Misantla</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-96.83</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19.93</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410</w:t>
            </w:r>
          </w:p>
        </w:tc>
      </w:tr>
      <w:tr w:rsidR="00B01BD7" w:rsidRPr="000618EE" w:rsidTr="004C22D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30112</w:t>
            </w:r>
          </w:p>
        </w:tc>
        <w:tc>
          <w:tcPr>
            <w:tcW w:w="30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Mozomboa, Actopan</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-96.45</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19.50</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70</w:t>
            </w:r>
          </w:p>
        </w:tc>
      </w:tr>
      <w:tr w:rsidR="00B01BD7" w:rsidRPr="000618EE" w:rsidTr="004C22DB">
        <w:trPr>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30114</w:t>
            </w:r>
          </w:p>
        </w:tc>
        <w:tc>
          <w:tcPr>
            <w:tcW w:w="30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 xml:space="preserve">Naolico </w:t>
            </w:r>
            <w:r>
              <w:rPr>
                <w:rFonts w:ascii="Calibri" w:hAnsi="Calibri"/>
                <w:color w:val="000000"/>
                <w:sz w:val="22"/>
                <w:szCs w:val="22"/>
                <w:lang w:val="es-MX" w:eastAsia="es-MX"/>
              </w:rPr>
              <w:t>d</w:t>
            </w:r>
            <w:r w:rsidRPr="000618EE">
              <w:rPr>
                <w:rFonts w:ascii="Calibri" w:hAnsi="Calibri"/>
                <w:color w:val="000000"/>
                <w:sz w:val="22"/>
                <w:szCs w:val="22"/>
                <w:lang w:val="es-MX" w:eastAsia="es-MX"/>
              </w:rPr>
              <w:t>e Victoria</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-96.87</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19.65</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1605</w:t>
            </w:r>
          </w:p>
        </w:tc>
      </w:tr>
      <w:tr w:rsidR="00B01BD7" w:rsidRPr="000618EE" w:rsidTr="004C22D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30126</w:t>
            </w:r>
          </w:p>
        </w:tc>
        <w:tc>
          <w:tcPr>
            <w:tcW w:w="30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Paso Del Cedro, Actopan</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-96.37</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19.53</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15</w:t>
            </w:r>
          </w:p>
        </w:tc>
      </w:tr>
      <w:tr w:rsidR="00B01BD7" w:rsidRPr="000618EE" w:rsidTr="004C22DB">
        <w:trPr>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30136</w:t>
            </w:r>
          </w:p>
        </w:tc>
        <w:tc>
          <w:tcPr>
            <w:tcW w:w="30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Puente Jula, Paso Ovejas</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-96.25</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19.23</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13</w:t>
            </w:r>
          </w:p>
        </w:tc>
      </w:tr>
      <w:tr w:rsidR="00B01BD7" w:rsidRPr="000618EE" w:rsidTr="004C22D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30137</w:t>
            </w:r>
          </w:p>
        </w:tc>
        <w:tc>
          <w:tcPr>
            <w:tcW w:w="30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Puente Nacional</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-96.40</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19.33</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110</w:t>
            </w:r>
          </w:p>
        </w:tc>
      </w:tr>
      <w:tr w:rsidR="00B01BD7" w:rsidRPr="000618EE" w:rsidTr="004C22DB">
        <w:trPr>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30139</w:t>
            </w:r>
          </w:p>
        </w:tc>
        <w:tc>
          <w:tcPr>
            <w:tcW w:w="30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Punta Limón, A. Lucero</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-96.52</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19.85</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220</w:t>
            </w:r>
          </w:p>
        </w:tc>
      </w:tr>
      <w:tr w:rsidR="00B01BD7" w:rsidRPr="000618EE" w:rsidTr="004C22D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30141</w:t>
            </w:r>
          </w:p>
        </w:tc>
        <w:tc>
          <w:tcPr>
            <w:tcW w:w="30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Rinconada, Emiliano  Z.</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-96.55</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19.35</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313</w:t>
            </w:r>
          </w:p>
        </w:tc>
      </w:tr>
      <w:tr w:rsidR="00B01BD7" w:rsidRPr="000618EE" w:rsidTr="004C22DB">
        <w:trPr>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30145</w:t>
            </w:r>
          </w:p>
        </w:tc>
        <w:tc>
          <w:tcPr>
            <w:tcW w:w="30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San Alejo,</w:t>
            </w:r>
            <w:r>
              <w:rPr>
                <w:rFonts w:ascii="Calibri" w:hAnsi="Calibri"/>
                <w:color w:val="000000"/>
                <w:sz w:val="22"/>
                <w:szCs w:val="22"/>
                <w:lang w:val="es-MX" w:eastAsia="es-MX"/>
              </w:rPr>
              <w:t xml:space="preserve"> </w:t>
            </w:r>
            <w:r w:rsidRPr="000618EE">
              <w:rPr>
                <w:rFonts w:ascii="Calibri" w:hAnsi="Calibri"/>
                <w:color w:val="000000"/>
                <w:sz w:val="22"/>
                <w:szCs w:val="22"/>
                <w:lang w:val="es-MX" w:eastAsia="es-MX"/>
              </w:rPr>
              <w:t>Paso Del Macho</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-96.77</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18.93</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495</w:t>
            </w:r>
          </w:p>
        </w:tc>
      </w:tr>
      <w:tr w:rsidR="00B01BD7" w:rsidRPr="000618EE" w:rsidTr="004C22D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30153</w:t>
            </w:r>
          </w:p>
        </w:tc>
        <w:tc>
          <w:tcPr>
            <w:tcW w:w="30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San Rafael,</w:t>
            </w:r>
            <w:r>
              <w:rPr>
                <w:rFonts w:ascii="Calibri" w:hAnsi="Calibri"/>
                <w:color w:val="000000"/>
                <w:sz w:val="22"/>
                <w:szCs w:val="22"/>
                <w:lang w:val="es-MX" w:eastAsia="es-MX"/>
              </w:rPr>
              <w:t xml:space="preserve"> </w:t>
            </w:r>
            <w:r w:rsidRPr="000618EE">
              <w:rPr>
                <w:rFonts w:ascii="Calibri" w:hAnsi="Calibri"/>
                <w:color w:val="000000"/>
                <w:sz w:val="22"/>
                <w:szCs w:val="22"/>
                <w:lang w:val="es-MX" w:eastAsia="es-MX"/>
              </w:rPr>
              <w:t>Mtz.De Torre</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-96.90</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20.18</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12</w:t>
            </w:r>
          </w:p>
        </w:tc>
      </w:tr>
      <w:tr w:rsidR="00B01BD7" w:rsidRPr="000618EE" w:rsidTr="004C22DB">
        <w:trPr>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30155</w:t>
            </w:r>
          </w:p>
        </w:tc>
        <w:tc>
          <w:tcPr>
            <w:tcW w:w="30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Santa Anita, Atoyac</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-96.80</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18.93</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585</w:t>
            </w:r>
          </w:p>
        </w:tc>
      </w:tr>
      <w:tr w:rsidR="00B01BD7" w:rsidRPr="000618EE" w:rsidTr="004C22D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30157</w:t>
            </w:r>
          </w:p>
        </w:tc>
        <w:tc>
          <w:tcPr>
            <w:tcW w:w="30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Santa María Tatetla</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-96.72</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19.28</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350</w:t>
            </w:r>
          </w:p>
        </w:tc>
      </w:tr>
      <w:tr w:rsidR="00B01BD7" w:rsidRPr="000618EE" w:rsidTr="004C22DB">
        <w:trPr>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30158</w:t>
            </w:r>
          </w:p>
        </w:tc>
        <w:tc>
          <w:tcPr>
            <w:tcW w:w="30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Santa Rosa, Actopan</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-96.45</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19.45</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68</w:t>
            </w:r>
          </w:p>
        </w:tc>
      </w:tr>
      <w:tr w:rsidR="00B01BD7" w:rsidRPr="000618EE" w:rsidTr="004C22D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30163</w:t>
            </w:r>
          </w:p>
        </w:tc>
        <w:tc>
          <w:tcPr>
            <w:tcW w:w="30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Soledad Doblado</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-96.42</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19.05</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183</w:t>
            </w:r>
          </w:p>
        </w:tc>
      </w:tr>
      <w:tr w:rsidR="00B01BD7" w:rsidRPr="000618EE" w:rsidTr="004C22DB">
        <w:trPr>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30165</w:t>
            </w:r>
          </w:p>
        </w:tc>
        <w:tc>
          <w:tcPr>
            <w:tcW w:w="30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Tamarindo, Puente Nal.</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-96.48</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19.38</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80</w:t>
            </w:r>
          </w:p>
        </w:tc>
      </w:tr>
      <w:tr w:rsidR="00B01BD7" w:rsidRPr="000618EE" w:rsidTr="004C22D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30175</w:t>
            </w:r>
          </w:p>
        </w:tc>
        <w:tc>
          <w:tcPr>
            <w:tcW w:w="30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Tembladeras, Jico</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-97.12</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19.50</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2960</w:t>
            </w:r>
          </w:p>
        </w:tc>
      </w:tr>
      <w:tr w:rsidR="00B01BD7" w:rsidRPr="000618EE" w:rsidTr="004C22DB">
        <w:trPr>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30177</w:t>
            </w:r>
          </w:p>
        </w:tc>
        <w:tc>
          <w:tcPr>
            <w:tcW w:w="30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Tenampa, Tenampa</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-96.88</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19.25</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1100</w:t>
            </w:r>
          </w:p>
        </w:tc>
      </w:tr>
      <w:tr w:rsidR="00B01BD7" w:rsidRPr="000618EE" w:rsidTr="004C22D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30179</w:t>
            </w:r>
          </w:p>
        </w:tc>
        <w:tc>
          <w:tcPr>
            <w:tcW w:w="30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Teocelo, Teocelo</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-96.97</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19.38</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1218</w:t>
            </w:r>
          </w:p>
        </w:tc>
      </w:tr>
      <w:tr w:rsidR="00B01BD7" w:rsidRPr="000618EE" w:rsidTr="004C22DB">
        <w:trPr>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30181</w:t>
            </w:r>
          </w:p>
        </w:tc>
        <w:tc>
          <w:tcPr>
            <w:tcW w:w="30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Tetelzingo, Coscomatepec</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-97.10</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19.05</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1970</w:t>
            </w:r>
          </w:p>
        </w:tc>
      </w:tr>
      <w:tr w:rsidR="00B01BD7" w:rsidRPr="000618EE" w:rsidTr="004C22D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30187</w:t>
            </w:r>
          </w:p>
        </w:tc>
        <w:tc>
          <w:tcPr>
            <w:tcW w:w="30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Totutla, Totutla</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-96.95</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19.23</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1426</w:t>
            </w:r>
          </w:p>
        </w:tc>
      </w:tr>
      <w:tr w:rsidR="00B01BD7" w:rsidRPr="000618EE" w:rsidTr="004C22DB">
        <w:trPr>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30191</w:t>
            </w:r>
          </w:p>
        </w:tc>
        <w:tc>
          <w:tcPr>
            <w:tcW w:w="30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Vega De Alatorre</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-96.63</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20.03</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10</w:t>
            </w:r>
          </w:p>
        </w:tc>
      </w:tr>
      <w:tr w:rsidR="00B01BD7" w:rsidRPr="000618EE" w:rsidTr="004C22D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30192</w:t>
            </w:r>
          </w:p>
        </w:tc>
        <w:tc>
          <w:tcPr>
            <w:tcW w:w="30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Veracruz, Veracruz</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-96.13</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19.20</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16</w:t>
            </w:r>
          </w:p>
        </w:tc>
      </w:tr>
      <w:tr w:rsidR="00B01BD7" w:rsidRPr="000618EE" w:rsidTr="004C22DB">
        <w:trPr>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30193</w:t>
            </w:r>
          </w:p>
        </w:tc>
        <w:tc>
          <w:tcPr>
            <w:tcW w:w="30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Jose Cardel, La Antigua</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-96.38</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19.38</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29</w:t>
            </w:r>
          </w:p>
        </w:tc>
      </w:tr>
      <w:tr w:rsidR="00B01BD7" w:rsidRPr="000618EE" w:rsidTr="004C22D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30195</w:t>
            </w:r>
          </w:p>
        </w:tc>
        <w:tc>
          <w:tcPr>
            <w:tcW w:w="30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Emiliano Zapata</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-96.78</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19.48</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425</w:t>
            </w:r>
          </w:p>
        </w:tc>
      </w:tr>
      <w:tr w:rsidR="00B01BD7" w:rsidRPr="000618EE" w:rsidTr="004C22DB">
        <w:trPr>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30199</w:t>
            </w:r>
          </w:p>
        </w:tc>
        <w:tc>
          <w:tcPr>
            <w:tcW w:w="30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Zempoala, Ursulo Galvan</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-96.50</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19.50</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25</w:t>
            </w:r>
          </w:p>
        </w:tc>
      </w:tr>
      <w:tr w:rsidR="00B01BD7" w:rsidRPr="000618EE" w:rsidTr="004C22D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30206</w:t>
            </w:r>
          </w:p>
        </w:tc>
        <w:tc>
          <w:tcPr>
            <w:tcW w:w="30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Coscomatepec Bravo (Dge)</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-97.03</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19.07</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1588</w:t>
            </w:r>
          </w:p>
        </w:tc>
      </w:tr>
      <w:tr w:rsidR="00B01BD7" w:rsidRPr="000618EE" w:rsidTr="004C22DB">
        <w:trPr>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30209</w:t>
            </w:r>
          </w:p>
        </w:tc>
        <w:tc>
          <w:tcPr>
            <w:tcW w:w="30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 xml:space="preserve">Ixhuacan </w:t>
            </w:r>
            <w:r>
              <w:rPr>
                <w:rFonts w:ascii="Calibri" w:hAnsi="Calibri"/>
                <w:color w:val="000000"/>
                <w:sz w:val="22"/>
                <w:szCs w:val="22"/>
                <w:lang w:val="es-MX" w:eastAsia="es-MX"/>
              </w:rPr>
              <w:t>d</w:t>
            </w:r>
            <w:r w:rsidRPr="000618EE">
              <w:rPr>
                <w:rFonts w:ascii="Calibri" w:hAnsi="Calibri"/>
                <w:color w:val="000000"/>
                <w:sz w:val="22"/>
                <w:szCs w:val="22"/>
                <w:lang w:val="es-MX" w:eastAsia="es-MX"/>
              </w:rPr>
              <w:t>e Los Reyes</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-97.13</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19.37</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1785</w:t>
            </w:r>
          </w:p>
        </w:tc>
      </w:tr>
      <w:tr w:rsidR="00B01BD7" w:rsidRPr="000618EE" w:rsidTr="004C22D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30211</w:t>
            </w:r>
          </w:p>
        </w:tc>
        <w:tc>
          <w:tcPr>
            <w:tcW w:w="30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Las Vigas, Las Vigas</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-97.10</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19.65</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2400</w:t>
            </w:r>
          </w:p>
        </w:tc>
      </w:tr>
      <w:tr w:rsidR="00B01BD7" w:rsidRPr="000618EE" w:rsidTr="004C22DB">
        <w:trPr>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30213</w:t>
            </w:r>
          </w:p>
        </w:tc>
        <w:tc>
          <w:tcPr>
            <w:tcW w:w="30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Martínez De La Torre</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-97.05</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20.07</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151</w:t>
            </w:r>
          </w:p>
        </w:tc>
      </w:tr>
      <w:tr w:rsidR="00B01BD7" w:rsidRPr="000618EE" w:rsidTr="004C22D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30219</w:t>
            </w:r>
          </w:p>
        </w:tc>
        <w:tc>
          <w:tcPr>
            <w:tcW w:w="30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Puente Enríquez (Tomata)</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-97.20</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19.93</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650</w:t>
            </w:r>
          </w:p>
        </w:tc>
      </w:tr>
      <w:tr w:rsidR="00B01BD7" w:rsidRPr="000618EE" w:rsidTr="004C22DB">
        <w:trPr>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30222</w:t>
            </w:r>
          </w:p>
        </w:tc>
        <w:tc>
          <w:tcPr>
            <w:tcW w:w="30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Santa Ana, Alto Lucero</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-96.52</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19.85</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12</w:t>
            </w:r>
          </w:p>
        </w:tc>
      </w:tr>
      <w:tr w:rsidR="00B01BD7" w:rsidRPr="000618EE" w:rsidTr="004C22D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30225</w:t>
            </w:r>
          </w:p>
        </w:tc>
        <w:tc>
          <w:tcPr>
            <w:tcW w:w="30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Paso Del Macho</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-96.72</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18.97</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479</w:t>
            </w:r>
          </w:p>
        </w:tc>
      </w:tr>
      <w:tr w:rsidR="00B01BD7" w:rsidRPr="000618EE" w:rsidTr="004C22DB">
        <w:trPr>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30228</w:t>
            </w:r>
          </w:p>
        </w:tc>
        <w:tc>
          <w:tcPr>
            <w:tcW w:w="30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Jalapa Enríquez, Jalapa</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-96.92</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19.53</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1999</w:t>
            </w:r>
          </w:p>
        </w:tc>
      </w:tr>
      <w:tr w:rsidR="00B01BD7" w:rsidRPr="000618EE" w:rsidTr="004C22D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30231</w:t>
            </w:r>
          </w:p>
        </w:tc>
        <w:tc>
          <w:tcPr>
            <w:tcW w:w="30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San Joaquín, Altotonga</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-97.03</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19.78</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547</w:t>
            </w:r>
          </w:p>
        </w:tc>
      </w:tr>
      <w:tr w:rsidR="00B01BD7" w:rsidRPr="000618EE" w:rsidTr="004C22DB">
        <w:trPr>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30241</w:t>
            </w:r>
          </w:p>
        </w:tc>
        <w:tc>
          <w:tcPr>
            <w:tcW w:w="30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Miradores, Zapata</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-96.77</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19.47</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930</w:t>
            </w:r>
          </w:p>
        </w:tc>
      </w:tr>
      <w:tr w:rsidR="00B01BD7" w:rsidRPr="000618EE" w:rsidTr="004C22D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30266</w:t>
            </w:r>
          </w:p>
        </w:tc>
        <w:tc>
          <w:tcPr>
            <w:tcW w:w="30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El Diamante, Actopan</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-96.53</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19.45</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160</w:t>
            </w:r>
          </w:p>
        </w:tc>
      </w:tr>
      <w:tr w:rsidR="00B01BD7" w:rsidRPr="000618EE" w:rsidTr="004C22DB">
        <w:trPr>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30267</w:t>
            </w:r>
          </w:p>
        </w:tc>
        <w:tc>
          <w:tcPr>
            <w:tcW w:w="30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La Concepción, Jilotepec</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-96.88</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19.60</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1130</w:t>
            </w:r>
          </w:p>
        </w:tc>
      </w:tr>
      <w:tr w:rsidR="00B01BD7" w:rsidRPr="000618EE" w:rsidTr="004C22D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30272</w:t>
            </w:r>
          </w:p>
        </w:tc>
        <w:tc>
          <w:tcPr>
            <w:tcW w:w="30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Paso Nacional El Faro</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-96.72</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18.78</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55</w:t>
            </w:r>
          </w:p>
        </w:tc>
      </w:tr>
      <w:tr w:rsidR="00B01BD7" w:rsidRPr="000618EE" w:rsidTr="004C22DB">
        <w:trPr>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30275</w:t>
            </w:r>
          </w:p>
        </w:tc>
        <w:tc>
          <w:tcPr>
            <w:tcW w:w="30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 xml:space="preserve">Cosautlan </w:t>
            </w:r>
            <w:r>
              <w:rPr>
                <w:rFonts w:ascii="Calibri" w:hAnsi="Calibri"/>
                <w:color w:val="000000"/>
                <w:sz w:val="22"/>
                <w:szCs w:val="22"/>
                <w:lang w:val="es-MX" w:eastAsia="es-MX"/>
              </w:rPr>
              <w:t>d</w:t>
            </w:r>
            <w:r w:rsidRPr="000618EE">
              <w:rPr>
                <w:rFonts w:ascii="Calibri" w:hAnsi="Calibri"/>
                <w:color w:val="000000"/>
                <w:sz w:val="22"/>
                <w:szCs w:val="22"/>
                <w:lang w:val="es-MX" w:eastAsia="es-MX"/>
              </w:rPr>
              <w:t>e Carvajal</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-96.98</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19.32</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1290</w:t>
            </w:r>
          </w:p>
        </w:tc>
      </w:tr>
      <w:tr w:rsidR="00B01BD7" w:rsidRPr="000618EE" w:rsidTr="004C22D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30295</w:t>
            </w:r>
          </w:p>
        </w:tc>
        <w:tc>
          <w:tcPr>
            <w:tcW w:w="30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Campto. I. C. Progreso</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-96.53</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18.97</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450</w:t>
            </w:r>
          </w:p>
        </w:tc>
      </w:tr>
      <w:tr w:rsidR="00B01BD7" w:rsidRPr="000618EE" w:rsidTr="004C22DB">
        <w:trPr>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30296</w:t>
            </w:r>
          </w:p>
        </w:tc>
        <w:tc>
          <w:tcPr>
            <w:tcW w:w="30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Ejido La Defensa</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-96.60</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19.25</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610</w:t>
            </w:r>
          </w:p>
        </w:tc>
      </w:tr>
      <w:tr w:rsidR="00B01BD7" w:rsidRPr="000618EE" w:rsidTr="004C22D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lastRenderedPageBreak/>
              <w:t>30297</w:t>
            </w:r>
          </w:p>
        </w:tc>
        <w:tc>
          <w:tcPr>
            <w:tcW w:w="30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 xml:space="preserve">Ejido </w:t>
            </w:r>
            <w:r>
              <w:rPr>
                <w:rFonts w:ascii="Calibri" w:hAnsi="Calibri"/>
                <w:color w:val="000000"/>
                <w:sz w:val="22"/>
                <w:szCs w:val="22"/>
                <w:lang w:val="es-MX" w:eastAsia="es-MX"/>
              </w:rPr>
              <w:t>Mata d</w:t>
            </w:r>
            <w:r w:rsidRPr="000618EE">
              <w:rPr>
                <w:rFonts w:ascii="Calibri" w:hAnsi="Calibri"/>
                <w:color w:val="000000"/>
                <w:sz w:val="22"/>
                <w:szCs w:val="22"/>
                <w:lang w:val="es-MX" w:eastAsia="es-MX"/>
              </w:rPr>
              <w:t>e Varas</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-96.38</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19.15</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432</w:t>
            </w:r>
          </w:p>
        </w:tc>
      </w:tr>
      <w:tr w:rsidR="00B01BD7" w:rsidRPr="000618EE" w:rsidTr="004C22DB">
        <w:trPr>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30306</w:t>
            </w:r>
          </w:p>
        </w:tc>
        <w:tc>
          <w:tcPr>
            <w:tcW w:w="30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Plan De Las Hayas</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-96.65</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19.78</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1060</w:t>
            </w:r>
          </w:p>
        </w:tc>
      </w:tr>
      <w:tr w:rsidR="00B01BD7" w:rsidRPr="000618EE" w:rsidTr="004C22D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30308</w:t>
            </w:r>
          </w:p>
        </w:tc>
        <w:tc>
          <w:tcPr>
            <w:tcW w:w="30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Ingenio Central Progreso</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-96.53</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18.97</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450</w:t>
            </w:r>
          </w:p>
        </w:tc>
      </w:tr>
      <w:tr w:rsidR="00B01BD7" w:rsidRPr="000618EE" w:rsidTr="004C22DB">
        <w:trPr>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30311</w:t>
            </w:r>
          </w:p>
        </w:tc>
        <w:tc>
          <w:tcPr>
            <w:tcW w:w="30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Cosautlan, Cosautlan</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-96.98</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19.32</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1290</w:t>
            </w:r>
          </w:p>
        </w:tc>
      </w:tr>
      <w:tr w:rsidR="00B01BD7" w:rsidRPr="000618EE" w:rsidTr="004C22D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30324</w:t>
            </w:r>
          </w:p>
        </w:tc>
        <w:tc>
          <w:tcPr>
            <w:tcW w:w="30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La Posta Paso Del Toro</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-96.13</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19.02</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20</w:t>
            </w:r>
          </w:p>
        </w:tc>
      </w:tr>
      <w:tr w:rsidR="00B01BD7" w:rsidRPr="000618EE" w:rsidTr="004C22DB">
        <w:trPr>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30336</w:t>
            </w:r>
          </w:p>
        </w:tc>
        <w:tc>
          <w:tcPr>
            <w:tcW w:w="30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Ixhuacan, Ixhuacan</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-97.08</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19.33</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1875</w:t>
            </w:r>
          </w:p>
        </w:tc>
      </w:tr>
      <w:tr w:rsidR="00B01BD7" w:rsidRPr="000618EE" w:rsidTr="004C22D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30337</w:t>
            </w:r>
          </w:p>
        </w:tc>
        <w:tc>
          <w:tcPr>
            <w:tcW w:w="30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Libertad, Misantla</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-96.97</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20.17</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90</w:t>
            </w:r>
          </w:p>
        </w:tc>
      </w:tr>
      <w:tr w:rsidR="00B01BD7" w:rsidRPr="000618EE" w:rsidTr="004C22DB">
        <w:trPr>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30339</w:t>
            </w:r>
          </w:p>
        </w:tc>
        <w:tc>
          <w:tcPr>
            <w:tcW w:w="30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Cerro Gordo</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-96.70</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19.45</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630</w:t>
            </w:r>
          </w:p>
        </w:tc>
      </w:tr>
      <w:tr w:rsidR="00B01BD7" w:rsidRPr="000618EE" w:rsidTr="004C22D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30342</w:t>
            </w:r>
          </w:p>
        </w:tc>
        <w:tc>
          <w:tcPr>
            <w:tcW w:w="30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Centro Regional Huatusco</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-96.95</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19.15</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1344</w:t>
            </w:r>
          </w:p>
        </w:tc>
      </w:tr>
      <w:tr w:rsidR="00B01BD7" w:rsidRPr="000618EE" w:rsidTr="004C22DB">
        <w:trPr>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30343</w:t>
            </w:r>
          </w:p>
        </w:tc>
        <w:tc>
          <w:tcPr>
            <w:tcW w:w="30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C.I.E.E.G.T.  U.N.A.M.</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-97.03</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20.07</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105</w:t>
            </w:r>
          </w:p>
        </w:tc>
      </w:tr>
      <w:tr w:rsidR="00B01BD7" w:rsidRPr="000618EE" w:rsidTr="004C22D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30353</w:t>
            </w:r>
          </w:p>
        </w:tc>
        <w:tc>
          <w:tcPr>
            <w:tcW w:w="30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La Mancha, Actopan</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-96.38</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19.58</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8</w:t>
            </w:r>
          </w:p>
        </w:tc>
      </w:tr>
      <w:tr w:rsidR="00B01BD7" w:rsidRPr="000618EE" w:rsidTr="004C22DB">
        <w:trPr>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30364</w:t>
            </w:r>
          </w:p>
        </w:tc>
        <w:tc>
          <w:tcPr>
            <w:tcW w:w="30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Villa Tejeda</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-96.58</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19.00</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8</w:t>
            </w:r>
          </w:p>
        </w:tc>
      </w:tr>
      <w:tr w:rsidR="00B01BD7" w:rsidRPr="000618EE" w:rsidTr="004C22D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30367</w:t>
            </w:r>
          </w:p>
        </w:tc>
        <w:tc>
          <w:tcPr>
            <w:tcW w:w="30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Apazapan, Apazapan</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-96.70</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19.35</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523</w:t>
            </w:r>
          </w:p>
        </w:tc>
      </w:tr>
      <w:tr w:rsidR="00B01BD7" w:rsidRPr="000618EE" w:rsidTr="004C22DB">
        <w:trPr>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30368</w:t>
            </w:r>
          </w:p>
        </w:tc>
        <w:tc>
          <w:tcPr>
            <w:tcW w:w="30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Cuauhtamingo, Jalacingo</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-97.30</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19.73</w:t>
            </w:r>
          </w:p>
        </w:tc>
        <w:tc>
          <w:tcPr>
            <w:tcW w:w="1200" w:type="dxa"/>
            <w:noWrap/>
            <w:hideMark/>
          </w:tcPr>
          <w:p w:rsidR="00B01BD7" w:rsidRPr="000618EE" w:rsidRDefault="00B01BD7" w:rsidP="004C22D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2130</w:t>
            </w:r>
          </w:p>
        </w:tc>
      </w:tr>
      <w:tr w:rsidR="00B01BD7" w:rsidRPr="000618EE" w:rsidTr="004C22D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5" w:type="dxa"/>
            <w:noWrap/>
            <w:hideMark/>
          </w:tcPr>
          <w:p w:rsidR="00B01BD7" w:rsidRPr="000618EE" w:rsidRDefault="00B01BD7" w:rsidP="004C22DB">
            <w:pPr>
              <w:spacing w:line="240" w:lineRule="auto"/>
              <w:jc w:val="center"/>
              <w:rPr>
                <w:rFonts w:ascii="Calibri" w:hAnsi="Calibri"/>
                <w:color w:val="000000"/>
                <w:sz w:val="22"/>
                <w:szCs w:val="22"/>
                <w:lang w:val="es-MX" w:eastAsia="es-MX"/>
              </w:rPr>
            </w:pPr>
            <w:r w:rsidRPr="000618EE">
              <w:rPr>
                <w:rFonts w:ascii="Calibri" w:hAnsi="Calibri"/>
                <w:color w:val="000000"/>
                <w:sz w:val="22"/>
                <w:szCs w:val="22"/>
                <w:lang w:val="es-MX" w:eastAsia="es-MX"/>
              </w:rPr>
              <w:t>30370</w:t>
            </w:r>
          </w:p>
        </w:tc>
        <w:tc>
          <w:tcPr>
            <w:tcW w:w="30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 xml:space="preserve">Orilla </w:t>
            </w:r>
            <w:r>
              <w:rPr>
                <w:rFonts w:ascii="Calibri" w:hAnsi="Calibri"/>
                <w:color w:val="000000"/>
                <w:sz w:val="22"/>
                <w:szCs w:val="22"/>
                <w:lang w:val="es-MX" w:eastAsia="es-MX"/>
              </w:rPr>
              <w:t>d</w:t>
            </w:r>
            <w:r w:rsidRPr="000618EE">
              <w:rPr>
                <w:rFonts w:ascii="Calibri" w:hAnsi="Calibri"/>
                <w:color w:val="000000"/>
                <w:sz w:val="22"/>
                <w:szCs w:val="22"/>
                <w:lang w:val="es-MX" w:eastAsia="es-MX"/>
              </w:rPr>
              <w:t>el Monte</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-97.28</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19.65</w:t>
            </w:r>
          </w:p>
        </w:tc>
        <w:tc>
          <w:tcPr>
            <w:tcW w:w="1200" w:type="dxa"/>
            <w:noWrap/>
            <w:hideMark/>
          </w:tcPr>
          <w:p w:rsidR="00B01BD7" w:rsidRPr="000618EE" w:rsidRDefault="00B01BD7" w:rsidP="004C22D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MX" w:eastAsia="es-MX"/>
              </w:rPr>
            </w:pPr>
            <w:r w:rsidRPr="000618EE">
              <w:rPr>
                <w:rFonts w:ascii="Calibri" w:hAnsi="Calibri"/>
                <w:color w:val="000000"/>
                <w:sz w:val="22"/>
                <w:szCs w:val="22"/>
                <w:lang w:val="es-MX" w:eastAsia="es-MX"/>
              </w:rPr>
              <w:t>2400</w:t>
            </w:r>
          </w:p>
        </w:tc>
      </w:tr>
    </w:tbl>
    <w:p w:rsidR="00B01BD7" w:rsidRPr="00F5646B" w:rsidRDefault="00B01BD7" w:rsidP="00B01BD7">
      <w:pPr>
        <w:rPr>
          <w:noProof/>
          <w:szCs w:val="18"/>
        </w:rPr>
      </w:pPr>
      <w:r>
        <w:rPr>
          <w:noProof/>
          <w:lang w:val="es-MX" w:eastAsia="es-MX"/>
        </w:rPr>
        <mc:AlternateContent>
          <mc:Choice Requires="wps">
            <w:drawing>
              <wp:anchor distT="0" distB="0" distL="114300" distR="114300" simplePos="0" relativeHeight="251660288" behindDoc="0" locked="0" layoutInCell="1" allowOverlap="1" wp14:anchorId="22974434" wp14:editId="20203B5C">
                <wp:simplePos x="0" y="0"/>
                <wp:positionH relativeFrom="column">
                  <wp:posOffset>-635</wp:posOffset>
                </wp:positionH>
                <wp:positionV relativeFrom="paragraph">
                  <wp:posOffset>3685540</wp:posOffset>
                </wp:positionV>
                <wp:extent cx="5612130" cy="425450"/>
                <wp:effectExtent l="0" t="0" r="7620" b="0"/>
                <wp:wrapSquare wrapText="bothSides"/>
                <wp:docPr id="18" name="Cuadro de texto 18"/>
                <wp:cNvGraphicFramePr/>
                <a:graphic xmlns:a="http://schemas.openxmlformats.org/drawingml/2006/main">
                  <a:graphicData uri="http://schemas.microsoft.com/office/word/2010/wordprocessingShape">
                    <wps:wsp>
                      <wps:cNvSpPr txBox="1"/>
                      <wps:spPr>
                        <a:xfrm>
                          <a:off x="0" y="0"/>
                          <a:ext cx="5612130" cy="425450"/>
                        </a:xfrm>
                        <a:prstGeom prst="rect">
                          <a:avLst/>
                        </a:prstGeom>
                        <a:solidFill>
                          <a:prstClr val="white"/>
                        </a:solidFill>
                        <a:ln>
                          <a:noFill/>
                        </a:ln>
                      </wps:spPr>
                      <wps:txbx>
                        <w:txbxContent>
                          <w:p w:rsidR="00B01BD7" w:rsidRPr="004F0CBD" w:rsidRDefault="00B01BD7" w:rsidP="00B01BD7">
                            <w:pPr>
                              <w:pStyle w:val="Descripcin"/>
                              <w:jc w:val="center"/>
                              <w:rPr>
                                <w:noProof/>
                              </w:rPr>
                            </w:pPr>
                            <w:r>
                              <w:t>Fig.</w:t>
                            </w:r>
                            <w:r>
                              <w:fldChar w:fldCharType="begin"/>
                            </w:r>
                            <w:r>
                              <w:instrText xml:space="preserve"> STYLEREF 3 \s </w:instrText>
                            </w:r>
                            <w:r>
                              <w:fldChar w:fldCharType="separate"/>
                            </w:r>
                            <w:r>
                              <w:rPr>
                                <w:noProof/>
                              </w:rPr>
                              <w:t>7.2.9</w:t>
                            </w:r>
                            <w:r>
                              <w:fldChar w:fldCharType="end"/>
                            </w:r>
                            <w:r>
                              <w:t>.</w:t>
                            </w:r>
                            <w:r>
                              <w:fldChar w:fldCharType="begin"/>
                            </w:r>
                            <w:r>
                              <w:instrText xml:space="preserve"> SEQ Fig. \* ARABIC \s 3 </w:instrText>
                            </w:r>
                            <w:r>
                              <w:fldChar w:fldCharType="separate"/>
                            </w:r>
                            <w:r>
                              <w:rPr>
                                <w:noProof/>
                              </w:rPr>
                              <w:t>1</w:t>
                            </w:r>
                            <w:r>
                              <w:fldChar w:fldCharType="end"/>
                            </w:r>
                            <w:r>
                              <w:t xml:space="preserve">. </w:t>
                            </w:r>
                            <w:r w:rsidRPr="003F7C84">
                              <w:t>Localización de estaciones hidrométricas (rosa) y meteorológicas (verde), en el área de estudio.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2974434" id="_x0000_t202" coordsize="21600,21600" o:spt="202" path="m,l,21600r21600,l21600,xe">
                <v:stroke joinstyle="miter"/>
                <v:path gradientshapeok="t" o:connecttype="rect"/>
              </v:shapetype>
              <v:shape id="Cuadro de texto 18" o:spid="_x0000_s1026" type="#_x0000_t202" style="position:absolute;left:0;text-align:left;margin-left:-.05pt;margin-top:290.2pt;width:441.9pt;height:33.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" stroked="f">
                <v:textbox inset="0,0,0,0">
                  <w:txbxContent>
                    <w:p w:rsidR="00B01BD7" w:rsidRPr="004F0CBD" w:rsidRDefault="00B01BD7" w:rsidP="00B01BD7">
                      <w:pPr>
                        <w:pStyle w:val="Descripcin"/>
                        <w:jc w:val="center"/>
                        <w:rPr>
                          <w:noProof/>
                        </w:rPr>
                      </w:pPr>
                      <w:r>
                        <w:t>Fig.</w:t>
                      </w:r>
                      <w:r>
                        <w:fldChar w:fldCharType="begin"/>
                      </w:r>
                      <w:r>
                        <w:instrText xml:space="preserve"> STYLEREF 3 \s </w:instrText>
                      </w:r>
                      <w:r>
                        <w:fldChar w:fldCharType="separate"/>
                      </w:r>
                      <w:r>
                        <w:rPr>
                          <w:noProof/>
                        </w:rPr>
                        <w:t>7.2.9</w:t>
                      </w:r>
                      <w:r>
                        <w:fldChar w:fldCharType="end"/>
                      </w:r>
                      <w:r>
                        <w:t>.</w:t>
                      </w:r>
                      <w:r>
                        <w:fldChar w:fldCharType="begin"/>
                      </w:r>
                      <w:r>
                        <w:instrText xml:space="preserve"> SEQ Fig. \* ARABIC \s 3 </w:instrText>
                      </w:r>
                      <w:r>
                        <w:fldChar w:fldCharType="separate"/>
                      </w:r>
                      <w:r>
                        <w:rPr>
                          <w:noProof/>
                        </w:rPr>
                        <w:t>1</w:t>
                      </w:r>
                      <w:r>
                        <w:fldChar w:fldCharType="end"/>
                      </w:r>
                      <w:r>
                        <w:t xml:space="preserve">. </w:t>
                      </w:r>
                      <w:r w:rsidRPr="003F7C84">
                        <w:t>Localización de estaciones hidrométricas (rosa) y meteorológicas (verde), en el área de estudio.</w:t>
                      </w:r>
                    </w:p>
                  </w:txbxContent>
                </v:textbox>
                <w10:wrap type="square"/>
              </v:shape>
            </w:pict>
          </mc:Fallback>
        </mc:AlternateContent>
      </w:r>
      <w:bookmarkStart w:id="30" w:name="_Ref473195317"/>
      <w:bookmarkStart w:id="31" w:name="_Ref460032285"/>
      <w:r>
        <w:rPr>
          <w:noProof/>
          <w:lang w:val="es-MX" w:eastAsia="es-MX"/>
        </w:rPr>
        <w:drawing>
          <wp:anchor distT="0" distB="0" distL="114300" distR="114300" simplePos="0" relativeHeight="251659264" behindDoc="0" locked="0" layoutInCell="1" allowOverlap="1" wp14:anchorId="0F92024E" wp14:editId="6F6F218E">
            <wp:simplePos x="0" y="0"/>
            <wp:positionH relativeFrom="column">
              <wp:align>left</wp:align>
            </wp:positionH>
            <wp:positionV relativeFrom="paragraph">
              <wp:align>top</wp:align>
            </wp:positionV>
            <wp:extent cx="5612130" cy="3630930"/>
            <wp:effectExtent l="0" t="0" r="7620" b="7620"/>
            <wp:wrapSquare wrapText="bothSides"/>
            <wp:docPr id="21" name="Imagen 21" descr="C:\Users\ALLÁN ROMERO\Documents\M.I. AMBIENTAL\07_5to SEMESTRE\IMG\Región Veracruz_EstHID&amp;M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LÁN ROMERO\Documents\M.I. AMBIENTAL\07_5to SEMESTRE\IMG\Región Veracruz_EstHID&amp;MET.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612130" cy="3630930"/>
                    </a:xfrm>
                    <a:prstGeom prst="rect">
                      <a:avLst/>
                    </a:prstGeom>
                    <a:noFill/>
                    <a:ln>
                      <a:noFill/>
                    </a:ln>
                  </pic:spPr>
                </pic:pic>
              </a:graphicData>
            </a:graphic>
          </wp:anchor>
        </w:drawing>
      </w:r>
      <w:bookmarkEnd w:id="30"/>
      <w:bookmarkEnd w:id="31"/>
      <w:r w:rsidRPr="009F6605">
        <w:t xml:space="preserve"> </w:t>
      </w:r>
    </w:p>
    <w:p w:rsidR="00B01BD7" w:rsidRDefault="00B01BD7" w:rsidP="00B01BD7">
      <w:pPr>
        <w:rPr>
          <w:lang w:val="es-MX"/>
        </w:rPr>
      </w:pPr>
      <w:r>
        <w:rPr>
          <w:lang w:val="es-MX"/>
        </w:rPr>
        <w:t xml:space="preserve">En la 7.2.9.1. se ubican en color rosa la localización en el área de estudio de las estaciones hidrométricas y en color verde, las estaciones meteorológicas. </w:t>
      </w:r>
    </w:p>
    <w:p w:rsidR="00B01BD7" w:rsidRDefault="00B01BD7" w:rsidP="00B01BD7">
      <w:pPr>
        <w:pStyle w:val="Ttulo3"/>
        <w:numPr>
          <w:ilvl w:val="2"/>
          <w:numId w:val="1"/>
        </w:numPr>
        <w:rPr>
          <w:lang w:val="es-MX"/>
        </w:rPr>
      </w:pPr>
      <w:bookmarkStart w:id="32" w:name="_Toc458995172"/>
      <w:r>
        <w:rPr>
          <w:lang w:val="es-MX"/>
        </w:rPr>
        <w:lastRenderedPageBreak/>
        <w:t>Cuencas aforadas y no aforadas</w:t>
      </w:r>
      <w:bookmarkEnd w:id="32"/>
      <w:r>
        <w:rPr>
          <w:lang w:val="es-MX"/>
        </w:rPr>
        <w:t xml:space="preserve"> </w:t>
      </w:r>
    </w:p>
    <w:p w:rsidR="00B01BD7" w:rsidRDefault="00B01BD7" w:rsidP="00B01BD7">
      <w:pPr>
        <w:rPr>
          <w:lang w:val="es-MX"/>
        </w:rPr>
      </w:pPr>
      <w:r>
        <w:rPr>
          <w:lang w:val="es-MX"/>
        </w:rPr>
        <w:t xml:space="preserve">De acuerdo con la ubicación de las estaciones hidrométricas reportadas por BANDAS, se tiene que las cuencas aforadas son las pertenecientes a los siguientes ríos: </w:t>
      </w:r>
    </w:p>
    <w:p w:rsidR="00B01BD7" w:rsidRDefault="00B01BD7" w:rsidP="00B01BD7">
      <w:pPr>
        <w:rPr>
          <w:lang w:val="es-MX"/>
        </w:rPr>
      </w:pPr>
    </w:p>
    <w:p w:rsidR="00B01BD7" w:rsidRPr="00600E74" w:rsidRDefault="00B01BD7" w:rsidP="00B01BD7">
      <w:pPr>
        <w:pStyle w:val="Prrafodelista"/>
        <w:numPr>
          <w:ilvl w:val="0"/>
          <w:numId w:val="12"/>
        </w:numPr>
        <w:rPr>
          <w:lang w:val="es-MX"/>
        </w:rPr>
      </w:pPr>
      <w:r w:rsidRPr="00600E74">
        <w:rPr>
          <w:lang w:val="es-MX"/>
        </w:rPr>
        <w:t>Rio Nautla</w:t>
      </w:r>
    </w:p>
    <w:p w:rsidR="00B01BD7" w:rsidRPr="00600E74" w:rsidRDefault="00B01BD7" w:rsidP="00B01BD7">
      <w:pPr>
        <w:pStyle w:val="Prrafodelista"/>
        <w:numPr>
          <w:ilvl w:val="0"/>
          <w:numId w:val="12"/>
        </w:numPr>
        <w:rPr>
          <w:lang w:val="es-MX"/>
        </w:rPr>
      </w:pPr>
      <w:r w:rsidRPr="00600E74">
        <w:rPr>
          <w:lang w:val="es-MX"/>
        </w:rPr>
        <w:t>Rio Bobos</w:t>
      </w:r>
    </w:p>
    <w:p w:rsidR="00B01BD7" w:rsidRPr="00600E74" w:rsidRDefault="00B01BD7" w:rsidP="00B01BD7">
      <w:pPr>
        <w:pStyle w:val="Prrafodelista"/>
        <w:numPr>
          <w:ilvl w:val="0"/>
          <w:numId w:val="12"/>
        </w:numPr>
        <w:rPr>
          <w:lang w:val="es-MX"/>
        </w:rPr>
      </w:pPr>
      <w:r w:rsidRPr="00600E74">
        <w:rPr>
          <w:lang w:val="es-MX"/>
        </w:rPr>
        <w:t>Rio Misantla</w:t>
      </w:r>
    </w:p>
    <w:p w:rsidR="00B01BD7" w:rsidRPr="00600E74" w:rsidRDefault="00B01BD7" w:rsidP="00B01BD7">
      <w:pPr>
        <w:pStyle w:val="Prrafodelista"/>
        <w:numPr>
          <w:ilvl w:val="0"/>
          <w:numId w:val="12"/>
        </w:numPr>
        <w:rPr>
          <w:lang w:val="es-MX"/>
        </w:rPr>
      </w:pPr>
      <w:r w:rsidRPr="00600E74">
        <w:rPr>
          <w:lang w:val="es-MX"/>
        </w:rPr>
        <w:t>Rio La Antigua</w:t>
      </w:r>
    </w:p>
    <w:p w:rsidR="00B01BD7" w:rsidRPr="00600E74" w:rsidRDefault="00B01BD7" w:rsidP="00B01BD7">
      <w:pPr>
        <w:pStyle w:val="Prrafodelista"/>
        <w:numPr>
          <w:ilvl w:val="0"/>
          <w:numId w:val="12"/>
        </w:numPr>
        <w:rPr>
          <w:lang w:val="es-MX"/>
        </w:rPr>
      </w:pPr>
      <w:r w:rsidRPr="00600E74">
        <w:rPr>
          <w:lang w:val="es-MX"/>
        </w:rPr>
        <w:t>Rio Actopan</w:t>
      </w:r>
    </w:p>
    <w:p w:rsidR="00B01BD7" w:rsidRDefault="00B01BD7" w:rsidP="00B01BD7">
      <w:pPr>
        <w:pStyle w:val="Prrafodelista"/>
        <w:numPr>
          <w:ilvl w:val="0"/>
          <w:numId w:val="12"/>
        </w:numPr>
        <w:rPr>
          <w:lang w:val="es-MX"/>
        </w:rPr>
      </w:pPr>
      <w:r w:rsidRPr="00600E74">
        <w:rPr>
          <w:lang w:val="es-MX"/>
        </w:rPr>
        <w:t>Rio Jamapa</w:t>
      </w:r>
    </w:p>
    <w:p w:rsidR="00B01BD7" w:rsidRDefault="00B01BD7" w:rsidP="00B01BD7">
      <w:pPr>
        <w:pStyle w:val="Prrafodelista"/>
        <w:numPr>
          <w:ilvl w:val="0"/>
          <w:numId w:val="12"/>
        </w:numPr>
        <w:rPr>
          <w:lang w:val="es-MX"/>
        </w:rPr>
      </w:pPr>
      <w:r>
        <w:rPr>
          <w:lang w:val="es-MX"/>
        </w:rPr>
        <w:t>Río ídolos</w:t>
      </w:r>
    </w:p>
    <w:p w:rsidR="00B01BD7" w:rsidRDefault="00B01BD7" w:rsidP="00B01BD7">
      <w:pPr>
        <w:pStyle w:val="Prrafodelista"/>
        <w:numPr>
          <w:ilvl w:val="0"/>
          <w:numId w:val="12"/>
        </w:numPr>
        <w:rPr>
          <w:lang w:val="es-MX"/>
        </w:rPr>
      </w:pPr>
      <w:r>
        <w:rPr>
          <w:lang w:val="es-MX"/>
        </w:rPr>
        <w:t>Río Decozolapa</w:t>
      </w:r>
    </w:p>
    <w:p w:rsidR="00B01BD7" w:rsidRPr="00600E74" w:rsidRDefault="00B01BD7" w:rsidP="00B01BD7">
      <w:pPr>
        <w:pStyle w:val="Prrafodelista"/>
        <w:ind w:left="720"/>
        <w:rPr>
          <w:lang w:val="es-MX"/>
        </w:rPr>
      </w:pPr>
    </w:p>
    <w:p w:rsidR="00B01BD7" w:rsidRDefault="00B01BD7" w:rsidP="00B01BD7">
      <w:pPr>
        <w:rPr>
          <w:lang w:val="es-MX"/>
        </w:rPr>
      </w:pPr>
      <w:r>
        <w:rPr>
          <w:lang w:val="es-MX"/>
        </w:rPr>
        <w:t>La estación 28030, de manera indirecta afora la cuenca del Río Cedeño. En seguida se presenta el nombre de las cuencas que no son aforadas:</w:t>
      </w:r>
    </w:p>
    <w:p w:rsidR="00B01BD7" w:rsidRDefault="00B01BD7" w:rsidP="00B01BD7">
      <w:pPr>
        <w:rPr>
          <w:lang w:val="es-MX"/>
        </w:rPr>
      </w:pPr>
    </w:p>
    <w:p w:rsidR="00B01BD7" w:rsidRPr="007B1278" w:rsidRDefault="00B01BD7" w:rsidP="00B01BD7">
      <w:pPr>
        <w:pStyle w:val="Prrafodelista"/>
        <w:numPr>
          <w:ilvl w:val="0"/>
          <w:numId w:val="13"/>
        </w:numPr>
        <w:tabs>
          <w:tab w:val="left" w:pos="5025"/>
        </w:tabs>
        <w:rPr>
          <w:lang w:val="es-MX"/>
        </w:rPr>
      </w:pPr>
      <w:r w:rsidRPr="007B1278">
        <w:rPr>
          <w:lang w:val="es-MX"/>
        </w:rPr>
        <w:t>Río Nautla</w:t>
      </w:r>
    </w:p>
    <w:p w:rsidR="00B01BD7" w:rsidRPr="007B1278" w:rsidRDefault="00B01BD7" w:rsidP="00B01BD7">
      <w:pPr>
        <w:pStyle w:val="Prrafodelista"/>
        <w:numPr>
          <w:ilvl w:val="0"/>
          <w:numId w:val="13"/>
        </w:numPr>
        <w:tabs>
          <w:tab w:val="left" w:pos="5025"/>
        </w:tabs>
        <w:rPr>
          <w:lang w:val="es-MX"/>
        </w:rPr>
      </w:pPr>
      <w:r w:rsidRPr="007B1278">
        <w:rPr>
          <w:lang w:val="es-MX"/>
        </w:rPr>
        <w:t>Río Colipa</w:t>
      </w:r>
    </w:p>
    <w:p w:rsidR="00B01BD7" w:rsidRPr="007B1278" w:rsidRDefault="00B01BD7" w:rsidP="00B01BD7">
      <w:pPr>
        <w:pStyle w:val="Prrafodelista"/>
        <w:numPr>
          <w:ilvl w:val="0"/>
          <w:numId w:val="13"/>
        </w:numPr>
        <w:tabs>
          <w:tab w:val="left" w:pos="5025"/>
        </w:tabs>
        <w:rPr>
          <w:lang w:val="es-MX"/>
        </w:rPr>
      </w:pPr>
      <w:r w:rsidRPr="007B1278">
        <w:rPr>
          <w:lang w:val="es-MX"/>
        </w:rPr>
        <w:t>Río Yachite</w:t>
      </w:r>
    </w:p>
    <w:p w:rsidR="00B01BD7" w:rsidRPr="007B1278" w:rsidRDefault="00B01BD7" w:rsidP="00B01BD7">
      <w:pPr>
        <w:pStyle w:val="Prrafodelista"/>
        <w:numPr>
          <w:ilvl w:val="0"/>
          <w:numId w:val="13"/>
        </w:numPr>
        <w:tabs>
          <w:tab w:val="left" w:pos="5025"/>
        </w:tabs>
        <w:rPr>
          <w:lang w:val="es-MX"/>
        </w:rPr>
      </w:pPr>
      <w:r w:rsidRPr="007B1278">
        <w:rPr>
          <w:lang w:val="es-MX"/>
        </w:rPr>
        <w:t>Río Santa Ana</w:t>
      </w:r>
    </w:p>
    <w:p w:rsidR="00B01BD7" w:rsidRDefault="00B01BD7" w:rsidP="00B01BD7">
      <w:pPr>
        <w:pStyle w:val="Prrafodelista"/>
        <w:numPr>
          <w:ilvl w:val="0"/>
          <w:numId w:val="13"/>
        </w:numPr>
        <w:tabs>
          <w:tab w:val="left" w:pos="5025"/>
        </w:tabs>
        <w:rPr>
          <w:lang w:val="es-MX"/>
        </w:rPr>
      </w:pPr>
      <w:r w:rsidRPr="007B1278">
        <w:rPr>
          <w:lang w:val="es-MX"/>
        </w:rPr>
        <w:t>Río Barranca Hernández</w:t>
      </w:r>
    </w:p>
    <w:p w:rsidR="00B01BD7" w:rsidRDefault="00B01BD7" w:rsidP="00B01BD7">
      <w:pPr>
        <w:pStyle w:val="Prrafodelista"/>
        <w:numPr>
          <w:ilvl w:val="0"/>
          <w:numId w:val="13"/>
        </w:numPr>
        <w:tabs>
          <w:tab w:val="left" w:pos="5025"/>
        </w:tabs>
        <w:rPr>
          <w:lang w:val="es-MX"/>
        </w:rPr>
      </w:pPr>
      <w:r>
        <w:rPr>
          <w:lang w:val="es-MX"/>
        </w:rPr>
        <w:t>Río Pajaritos</w:t>
      </w:r>
    </w:p>
    <w:p w:rsidR="00B01BD7" w:rsidRDefault="00B01BD7" w:rsidP="00B01BD7">
      <w:pPr>
        <w:pStyle w:val="Prrafodelista"/>
        <w:numPr>
          <w:ilvl w:val="0"/>
          <w:numId w:val="13"/>
        </w:numPr>
        <w:tabs>
          <w:tab w:val="left" w:pos="5025"/>
        </w:tabs>
        <w:rPr>
          <w:lang w:val="es-MX"/>
        </w:rPr>
      </w:pPr>
      <w:r>
        <w:rPr>
          <w:lang w:val="es-MX"/>
        </w:rPr>
        <w:t>Río Paso de Ovejas</w:t>
      </w:r>
    </w:p>
    <w:p w:rsidR="00B01BD7" w:rsidRPr="007B1278" w:rsidRDefault="00B01BD7" w:rsidP="00B01BD7">
      <w:pPr>
        <w:pStyle w:val="Prrafodelista"/>
        <w:numPr>
          <w:ilvl w:val="0"/>
          <w:numId w:val="13"/>
        </w:numPr>
        <w:tabs>
          <w:tab w:val="left" w:pos="5025"/>
        </w:tabs>
        <w:rPr>
          <w:lang w:val="es-MX"/>
        </w:rPr>
      </w:pPr>
      <w:r>
        <w:rPr>
          <w:lang w:val="es-MX"/>
        </w:rPr>
        <w:t>Río San Francisco</w:t>
      </w:r>
    </w:p>
    <w:p w:rsidR="00B01BD7" w:rsidRDefault="00B01BD7" w:rsidP="00B01BD7">
      <w:pPr>
        <w:tabs>
          <w:tab w:val="left" w:pos="5025"/>
        </w:tabs>
        <w:rPr>
          <w:lang w:val="es-MX"/>
        </w:rPr>
      </w:pPr>
    </w:p>
    <w:p w:rsidR="00B01BD7" w:rsidRPr="00D8466D" w:rsidRDefault="00B01BD7" w:rsidP="00B01BD7">
      <w:pPr>
        <w:tabs>
          <w:tab w:val="left" w:pos="5025"/>
        </w:tabs>
        <w:rPr>
          <w:lang w:val="es-MX"/>
        </w:rPr>
      </w:pPr>
      <w:r>
        <w:rPr>
          <w:lang w:val="es-MX"/>
        </w:rPr>
        <w:t xml:space="preserve">En la </w:t>
      </w:r>
      <w:r>
        <w:rPr>
          <w:lang w:val="es-MX"/>
        </w:rPr>
        <w:fldChar w:fldCharType="begin"/>
      </w:r>
      <w:r>
        <w:rPr>
          <w:lang w:val="es-MX"/>
        </w:rPr>
        <w:instrText xml:space="preserve"> REF _Ref473195529 \h </w:instrText>
      </w:r>
      <w:r>
        <w:rPr>
          <w:lang w:val="es-MX"/>
        </w:rPr>
      </w:r>
      <w:r>
        <w:rPr>
          <w:lang w:val="es-MX"/>
        </w:rPr>
        <w:fldChar w:fldCharType="separate"/>
      </w:r>
      <w:r>
        <w:t xml:space="preserve">Fig. </w:t>
      </w:r>
      <w:r>
        <w:rPr>
          <w:noProof/>
        </w:rPr>
        <w:t>7.2.10</w:t>
      </w:r>
      <w:r>
        <w:t>.</w:t>
      </w:r>
      <w:r>
        <w:rPr>
          <w:noProof/>
        </w:rPr>
        <w:t>1</w:t>
      </w:r>
      <w:r>
        <w:rPr>
          <w:lang w:val="es-MX"/>
        </w:rPr>
        <w:fldChar w:fldCharType="end"/>
      </w:r>
      <w:r w:rsidRPr="007B1278">
        <w:rPr>
          <w:color w:val="4472C4" w:themeColor="accent1"/>
          <w:lang w:val="es-MX"/>
        </w:rPr>
        <w:t xml:space="preserve"> </w:t>
      </w:r>
      <w:r>
        <w:rPr>
          <w:lang w:val="es-MX"/>
        </w:rPr>
        <w:t xml:space="preserve">se observan de color verde las cuencas que son aforadas. Por contrario, el color azul simboliza las cuencas que no son aforadas. </w:t>
      </w:r>
    </w:p>
    <w:p w:rsidR="00B01BD7" w:rsidRDefault="00B01BD7" w:rsidP="00B01BD7">
      <w:pPr>
        <w:keepNext/>
      </w:pPr>
      <w:r>
        <w:rPr>
          <w:noProof/>
          <w:lang w:val="es-MX" w:eastAsia="es-MX"/>
        </w:rPr>
        <w:lastRenderedPageBreak/>
        <w:drawing>
          <wp:inline distT="0" distB="0" distL="0" distR="0" wp14:anchorId="15673FC5" wp14:editId="350633B8">
            <wp:extent cx="5612130" cy="3631378"/>
            <wp:effectExtent l="0" t="0" r="7620" b="7620"/>
            <wp:docPr id="20" name="Imagen 20" descr="C:\Users\ALLÁN ROMERO\Documents\M.I. AMBIENTAL\07_5to SEMESTRE\IMG\Región Veracruz_CAfoNoAf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LLÁN ROMERO\Documents\M.I. AMBIENTAL\07_5to SEMESTRE\IMG\Región Veracruz_CAfoNoAfo.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612130" cy="3631378"/>
                    </a:xfrm>
                    <a:prstGeom prst="rect">
                      <a:avLst/>
                    </a:prstGeom>
                    <a:noFill/>
                    <a:ln>
                      <a:noFill/>
                    </a:ln>
                  </pic:spPr>
                </pic:pic>
              </a:graphicData>
            </a:graphic>
          </wp:inline>
        </w:drawing>
      </w:r>
    </w:p>
    <w:p w:rsidR="00B01BD7" w:rsidRDefault="00B01BD7" w:rsidP="00B01BD7">
      <w:pPr>
        <w:pStyle w:val="Descripcin"/>
      </w:pPr>
      <w:bookmarkStart w:id="33" w:name="_Ref473195529"/>
      <w:r>
        <w:t xml:space="preserve">Fig. </w:t>
      </w:r>
      <w:r>
        <w:fldChar w:fldCharType="begin"/>
      </w:r>
      <w:r>
        <w:instrText xml:space="preserve"> STYLEREF 3 \s </w:instrText>
      </w:r>
      <w:r>
        <w:fldChar w:fldCharType="separate"/>
      </w:r>
      <w:r>
        <w:rPr>
          <w:noProof/>
        </w:rPr>
        <w:t>7.2.10</w:t>
      </w:r>
      <w:r>
        <w:fldChar w:fldCharType="end"/>
      </w:r>
      <w:r>
        <w:t>.</w:t>
      </w:r>
      <w:r>
        <w:fldChar w:fldCharType="begin"/>
      </w:r>
      <w:r>
        <w:instrText xml:space="preserve"> SEQ Fig. \* ARABIC \s 3 </w:instrText>
      </w:r>
      <w:r>
        <w:fldChar w:fldCharType="separate"/>
      </w:r>
      <w:r>
        <w:rPr>
          <w:noProof/>
        </w:rPr>
        <w:t>1</w:t>
      </w:r>
      <w:r>
        <w:fldChar w:fldCharType="end"/>
      </w:r>
      <w:bookmarkEnd w:id="33"/>
      <w:r>
        <w:t xml:space="preserve">. </w:t>
      </w:r>
      <w:r w:rsidRPr="00D75B67">
        <w:t>Localización de cuencas aforadas y no aforadas en el área de estudio.</w:t>
      </w:r>
    </w:p>
    <w:p w:rsidR="00383938" w:rsidRPr="00634E63" w:rsidRDefault="00383938" w:rsidP="00634E63"/>
    <w:sectPr w:rsidR="00383938" w:rsidRPr="00634E6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4FB5" w:rsidRDefault="00904FB5" w:rsidP="008D069B">
      <w:pPr>
        <w:spacing w:line="240" w:lineRule="auto"/>
      </w:pPr>
      <w:r>
        <w:separator/>
      </w:r>
    </w:p>
  </w:endnote>
  <w:endnote w:type="continuationSeparator" w:id="0">
    <w:p w:rsidR="00904FB5" w:rsidRDefault="00904FB5" w:rsidP="008D06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8223"/>
      <w:gridCol w:w="615"/>
    </w:tblGrid>
    <w:sdt>
      <w:sdtPr>
        <w:rPr>
          <w:rFonts w:asciiTheme="majorHAnsi" w:eastAsiaTheme="majorEastAsia" w:hAnsiTheme="majorHAnsi" w:cstheme="majorBidi"/>
          <w:sz w:val="20"/>
          <w:szCs w:val="20"/>
          <w:lang w:val="es-MX" w:eastAsia="en-US"/>
        </w:rPr>
        <w:id w:val="-1221674378"/>
        <w:docPartObj>
          <w:docPartGallery w:val="Page Numbers (Bottom of Page)"/>
          <w:docPartUnique/>
        </w:docPartObj>
      </w:sdtPr>
      <w:sdtEndPr>
        <w:rPr>
          <w:rFonts w:ascii="Arial" w:eastAsia="Times New Roman" w:hAnsi="Arial" w:cs="Times New Roman"/>
          <w:szCs w:val="24"/>
          <w:lang w:val="es-ES" w:eastAsia="es-ES"/>
        </w:rPr>
      </w:sdtEndPr>
      <w:sdtContent>
        <w:tr w:rsidR="000E4FB7" w:rsidTr="007F3119">
          <w:trPr>
            <w:trHeight w:val="727"/>
          </w:trPr>
          <w:tc>
            <w:tcPr>
              <w:tcW w:w="4652" w:type="pct"/>
              <w:tcBorders>
                <w:right w:val="triple" w:sz="4" w:space="0" w:color="4472C4" w:themeColor="accent1"/>
              </w:tcBorders>
            </w:tcPr>
            <w:p w:rsidR="000E4FB7" w:rsidRPr="00C268C7" w:rsidRDefault="000E4FB7" w:rsidP="007F3119">
              <w:pPr>
                <w:pStyle w:val="Piedepgina"/>
                <w:rPr>
                  <w:i/>
                  <w:color w:val="2E74B5" w:themeColor="accent5" w:themeShade="BF"/>
                  <w:sz w:val="16"/>
                </w:rPr>
              </w:pPr>
              <w:r w:rsidRPr="00C268C7">
                <w:rPr>
                  <w:i/>
                  <w:color w:val="2E74B5" w:themeColor="accent5" w:themeShade="BF"/>
                  <w:sz w:val="16"/>
                </w:rPr>
                <w:t>Clasificación funcional de ríos de distintas regiones de México para diseñar propuestas de caudal ambiental</w:t>
              </w:r>
            </w:p>
            <w:p w:rsidR="000E4FB7" w:rsidRDefault="000E4FB7" w:rsidP="007F3119">
              <w:pPr>
                <w:tabs>
                  <w:tab w:val="left" w:pos="620"/>
                  <w:tab w:val="center" w:pos="4320"/>
                </w:tabs>
                <w:jc w:val="right"/>
                <w:rPr>
                  <w:rFonts w:asciiTheme="majorHAnsi" w:eastAsiaTheme="majorEastAsia" w:hAnsiTheme="majorHAnsi" w:cstheme="majorBidi"/>
                  <w:sz w:val="20"/>
                  <w:szCs w:val="20"/>
                </w:rPr>
              </w:pPr>
            </w:p>
          </w:tc>
          <w:tc>
            <w:tcPr>
              <w:tcW w:w="348" w:type="pct"/>
              <w:tcBorders>
                <w:left w:val="triple" w:sz="4" w:space="0" w:color="4472C4" w:themeColor="accent1"/>
              </w:tcBorders>
              <w:vAlign w:val="center"/>
            </w:tcPr>
            <w:p w:rsidR="000E4FB7" w:rsidRDefault="000E4FB7" w:rsidP="007F3119">
              <w:pPr>
                <w:tabs>
                  <w:tab w:val="left" w:pos="1490"/>
                </w:tabs>
                <w:jc w:val="center"/>
                <w:rPr>
                  <w:rFonts w:asciiTheme="majorHAnsi" w:eastAsiaTheme="majorEastAsia" w:hAnsiTheme="majorHAnsi" w:cstheme="majorBidi"/>
                  <w:sz w:val="28"/>
                  <w:szCs w:val="28"/>
                </w:rPr>
              </w:pPr>
            </w:p>
          </w:tc>
        </w:tr>
      </w:sdtContent>
    </w:sdt>
  </w:tbl>
  <w:p w:rsidR="000E4FB7" w:rsidRPr="00DC528A" w:rsidRDefault="000E4FB7" w:rsidP="004A3E93">
    <w:pPr>
      <w:pStyle w:val="Sinespaciado"/>
      <w:rPr>
        <w:sz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8223"/>
      <w:gridCol w:w="615"/>
    </w:tblGrid>
    <w:sdt>
      <w:sdtPr>
        <w:rPr>
          <w:rFonts w:asciiTheme="majorHAnsi" w:eastAsiaTheme="majorEastAsia" w:hAnsiTheme="majorHAnsi" w:cstheme="majorBidi"/>
          <w:sz w:val="20"/>
          <w:szCs w:val="20"/>
        </w:rPr>
        <w:id w:val="-1506288485"/>
        <w:docPartObj>
          <w:docPartGallery w:val="Page Numbers (Bottom of Page)"/>
          <w:docPartUnique/>
        </w:docPartObj>
      </w:sdtPr>
      <w:sdtEndPr>
        <w:rPr>
          <w:rFonts w:ascii="Arial" w:eastAsia="Times New Roman" w:hAnsi="Arial" w:cs="Times New Roman"/>
          <w:szCs w:val="24"/>
        </w:rPr>
      </w:sdtEndPr>
      <w:sdtContent>
        <w:tr w:rsidR="007807AD" w:rsidTr="00DA1D71">
          <w:trPr>
            <w:trHeight w:val="727"/>
          </w:trPr>
          <w:tc>
            <w:tcPr>
              <w:tcW w:w="4652" w:type="pct"/>
              <w:tcBorders>
                <w:right w:val="triple" w:sz="4" w:space="0" w:color="4472C4" w:themeColor="accent1"/>
              </w:tcBorders>
            </w:tcPr>
            <w:p w:rsidR="007807AD" w:rsidRDefault="007512C8" w:rsidP="00DA1D71">
              <w:pPr>
                <w:tabs>
                  <w:tab w:val="left" w:pos="620"/>
                  <w:tab w:val="center" w:pos="4320"/>
                </w:tabs>
                <w:jc w:val="right"/>
                <w:rPr>
                  <w:rFonts w:asciiTheme="majorHAnsi" w:eastAsiaTheme="majorEastAsia" w:hAnsiTheme="majorHAnsi" w:cstheme="majorBidi"/>
                  <w:sz w:val="20"/>
                  <w:szCs w:val="20"/>
                </w:rPr>
              </w:pPr>
              <w:r>
                <w:rPr>
                  <w:i/>
                  <w:color w:val="2E74B5" w:themeColor="accent5" w:themeShade="BF"/>
                  <w:sz w:val="16"/>
                </w:rPr>
                <w:t xml:space="preserve"> C</w:t>
              </w:r>
              <w:r w:rsidRPr="00DD539E">
                <w:rPr>
                  <w:i/>
                  <w:color w:val="2E74B5" w:themeColor="accent5" w:themeShade="BF"/>
                  <w:sz w:val="16"/>
                </w:rPr>
                <w:t>lasificación funcional de ríos del golfo norte de México para diseñar propuestas de caudal ambiental</w:t>
              </w:r>
              <w:r>
                <w:rPr>
                  <w:rFonts w:asciiTheme="majorHAnsi" w:eastAsiaTheme="majorEastAsia" w:hAnsiTheme="majorHAnsi" w:cstheme="majorBidi"/>
                  <w:sz w:val="20"/>
                  <w:szCs w:val="20"/>
                </w:rPr>
                <w:t xml:space="preserve"> </w:t>
              </w:r>
            </w:p>
          </w:tc>
          <w:tc>
            <w:tcPr>
              <w:tcW w:w="348" w:type="pct"/>
              <w:tcBorders>
                <w:left w:val="triple" w:sz="4" w:space="0" w:color="4472C4" w:themeColor="accent1"/>
              </w:tcBorders>
              <w:vAlign w:val="center"/>
            </w:tcPr>
            <w:p w:rsidR="007807AD" w:rsidRDefault="007512C8" w:rsidP="00DA1D71">
              <w:pPr>
                <w:tabs>
                  <w:tab w:val="left" w:pos="1490"/>
                </w:tabs>
                <w:jc w:val="center"/>
                <w:rPr>
                  <w:rFonts w:asciiTheme="majorHAnsi" w:eastAsiaTheme="majorEastAsia" w:hAnsiTheme="majorHAnsi" w:cstheme="majorBidi"/>
                  <w:sz w:val="28"/>
                  <w:szCs w:val="28"/>
                </w:rPr>
              </w:pPr>
              <w:r w:rsidRPr="00F31F16">
                <w:rPr>
                  <w:color w:val="2E74B5" w:themeColor="accent5" w:themeShade="BF"/>
                  <w:sz w:val="20"/>
                </w:rPr>
                <w:fldChar w:fldCharType="begin"/>
              </w:r>
              <w:r w:rsidRPr="0008464D">
                <w:rPr>
                  <w:color w:val="2E74B5" w:themeColor="accent5" w:themeShade="BF"/>
                  <w:sz w:val="20"/>
                </w:rPr>
                <w:instrText>PAGE    \* MERGEFORMAT</w:instrText>
              </w:r>
              <w:r w:rsidRPr="00F31F16">
                <w:rPr>
                  <w:color w:val="2E74B5" w:themeColor="accent5" w:themeShade="BF"/>
                  <w:sz w:val="20"/>
                </w:rPr>
                <w:fldChar w:fldCharType="separate"/>
              </w:r>
              <w:r w:rsidR="007E744F">
                <w:rPr>
                  <w:noProof/>
                  <w:color w:val="2E74B5" w:themeColor="accent5" w:themeShade="BF"/>
                  <w:sz w:val="20"/>
                </w:rPr>
                <w:t>21</w:t>
              </w:r>
              <w:r w:rsidRPr="00F31F16">
                <w:rPr>
                  <w:color w:val="2E74B5" w:themeColor="accent5" w:themeShade="BF"/>
                  <w:sz w:val="20"/>
                </w:rPr>
                <w:fldChar w:fldCharType="end"/>
              </w:r>
            </w:p>
          </w:tc>
        </w:tr>
      </w:sdtContent>
    </w:sdt>
  </w:tbl>
  <w:p w:rsidR="007807AD" w:rsidRPr="00DC528A" w:rsidRDefault="00904FB5" w:rsidP="00DA1D71">
    <w:pPr>
      <w:pStyle w:val="Sinespaciado"/>
      <w:rPr>
        <w:sz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4FB5" w:rsidRDefault="00904FB5" w:rsidP="008D069B">
      <w:pPr>
        <w:spacing w:line="240" w:lineRule="auto"/>
      </w:pPr>
      <w:r>
        <w:separator/>
      </w:r>
    </w:p>
  </w:footnote>
  <w:footnote w:type="continuationSeparator" w:id="0">
    <w:p w:rsidR="00904FB5" w:rsidRDefault="00904FB5" w:rsidP="008D069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4FB7" w:rsidRPr="00C8280E" w:rsidRDefault="000E4FB7" w:rsidP="004A3E93">
    <w:pPr>
      <w:pStyle w:val="Encabezado"/>
      <w:jc w:val="left"/>
      <w:rPr>
        <w:rFonts w:ascii="Georgia" w:hAnsi="Georgia"/>
        <w:b/>
        <w:color w:val="2F5496" w:themeColor="accent1" w:themeShade="BF"/>
        <w:sz w:val="20"/>
        <w:lang w:val="es-MX"/>
      </w:rPr>
    </w:pPr>
    <w:r w:rsidRPr="00C8280E">
      <w:rPr>
        <w:rFonts w:ascii="Georgia" w:hAnsi="Georgia"/>
        <w:noProof/>
        <w:color w:val="2F5496" w:themeColor="accent1" w:themeShade="BF"/>
        <w:lang w:val="es-MX" w:eastAsia="es-MX"/>
      </w:rPr>
      <w:drawing>
        <wp:anchor distT="0" distB="0" distL="114300" distR="114300" simplePos="0" relativeHeight="251661312" behindDoc="0" locked="0" layoutInCell="1" allowOverlap="1" wp14:anchorId="02139CB5" wp14:editId="456F8AEB">
          <wp:simplePos x="0" y="0"/>
          <wp:positionH relativeFrom="column">
            <wp:posOffset>4242246</wp:posOffset>
          </wp:positionH>
          <wp:positionV relativeFrom="paragraph">
            <wp:posOffset>-230837</wp:posOffset>
          </wp:positionV>
          <wp:extent cx="2388065" cy="801942"/>
          <wp:effectExtent l="0" t="0" r="0" b="0"/>
          <wp:wrapNone/>
          <wp:docPr id="15" name="Imagen 15" descr="http://posgrado.electrica.unam.mx/imagenes/posgradoun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osgrado.electrica.unam.mx/imagenes/posgradounam.jpg"/>
                  <pic:cNvPicPr>
                    <a:picLocks noChangeAspect="1" noChangeArrowheads="1"/>
                  </pic:cNvPicPr>
                </pic:nvPicPr>
                <pic:blipFill>
                  <a:blip r:embed="rId1" cstate="email">
                    <a:extLst>
                      <a:ext uri="{28A0092B-C50C-407E-A947-70E740481C1C}">
                        <a14:useLocalDpi xmlns:a14="http://schemas.microsoft.com/office/drawing/2010/main"/>
                      </a:ext>
                    </a:extLst>
                  </a:blip>
                  <a:srcRect/>
                  <a:stretch>
                    <a:fillRect/>
                  </a:stretch>
                </pic:blipFill>
                <pic:spPr bwMode="auto">
                  <a:xfrm>
                    <a:off x="0" y="0"/>
                    <a:ext cx="2388065" cy="801942"/>
                  </a:xfrm>
                  <a:prstGeom prst="rect">
                    <a:avLst/>
                  </a:prstGeom>
                  <a:noFill/>
                  <a:ln>
                    <a:noFill/>
                  </a:ln>
                </pic:spPr>
              </pic:pic>
            </a:graphicData>
          </a:graphic>
          <wp14:sizeRelH relativeFrom="margin">
            <wp14:pctWidth>0</wp14:pctWidth>
          </wp14:sizeRelH>
        </wp:anchor>
      </w:drawing>
    </w:r>
    <w:r w:rsidRPr="00C8280E">
      <w:rPr>
        <w:rFonts w:ascii="Georgia" w:hAnsi="Georgia"/>
        <w:color w:val="2F5496" w:themeColor="accent1" w:themeShade="BF"/>
        <w:sz w:val="20"/>
        <w:lang w:val="es-MX"/>
      </w:rPr>
      <w:t>UNIVERSIDAD NACIONAL AUTÓNOMA DE MÉXICO</w:t>
    </w:r>
  </w:p>
  <w:p w:rsidR="000E4FB7" w:rsidRPr="00C8280E" w:rsidRDefault="000E4FB7" w:rsidP="004A3E93">
    <w:pPr>
      <w:pStyle w:val="Encabezado"/>
      <w:ind w:left="720"/>
      <w:jc w:val="left"/>
      <w:rPr>
        <w:rFonts w:ascii="Georgia" w:hAnsi="Georgia"/>
        <w:color w:val="CC9900"/>
        <w:sz w:val="20"/>
        <w:lang w:val="es-MX"/>
      </w:rPr>
    </w:pPr>
    <w:r w:rsidRPr="00C8280E">
      <w:rPr>
        <w:rFonts w:ascii="Georgia" w:hAnsi="Georgia"/>
        <w:color w:val="CC9900"/>
        <w:sz w:val="20"/>
        <w:lang w:val="es-MX"/>
      </w:rPr>
      <w:t>POSGRADO EN INGENIERÍA AMBIENTAL</w:t>
    </w:r>
  </w:p>
  <w:p w:rsidR="000E4FB7" w:rsidRPr="008D069B" w:rsidRDefault="00425D77" w:rsidP="008D069B">
    <w:pPr>
      <w:pStyle w:val="Encabezado"/>
      <w:ind w:left="1440"/>
      <w:jc w:val="left"/>
      <w:rPr>
        <w:lang w:val="es-MX"/>
      </w:rPr>
    </w:pPr>
    <w:r>
      <w:rPr>
        <w:rFonts w:ascii="Georgia" w:hAnsi="Georgia"/>
        <w:i/>
        <w:color w:val="323E4F" w:themeColor="text2" w:themeShade="BF"/>
        <w:sz w:val="20"/>
        <w:lang w:val="es-MX"/>
      </w:rPr>
      <w:t>Tesis</w:t>
    </w:r>
    <w:r w:rsidR="00904FB5">
      <w:rPr>
        <w:lang w:val="es-MX"/>
      </w:rPr>
      <w:pict>
        <v:rect id="_x0000_i1025" style="width:0;height:1.5pt" o:hralign="center" o:hrstd="t" o:hr="t" fillcolor="#aca899" stroked="f"/>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07AD" w:rsidRPr="00C8280E" w:rsidRDefault="007512C8" w:rsidP="00DA1D71">
    <w:pPr>
      <w:pStyle w:val="Encabezado"/>
      <w:jc w:val="left"/>
      <w:rPr>
        <w:rFonts w:ascii="Georgia" w:hAnsi="Georgia"/>
        <w:b/>
        <w:color w:val="2F5496" w:themeColor="accent1" w:themeShade="BF"/>
        <w:sz w:val="20"/>
        <w:lang w:val="es-MX"/>
      </w:rPr>
    </w:pPr>
    <w:r w:rsidRPr="00C8280E">
      <w:rPr>
        <w:rFonts w:ascii="Georgia" w:hAnsi="Georgia"/>
        <w:noProof/>
        <w:color w:val="2F5496" w:themeColor="accent1" w:themeShade="BF"/>
        <w:lang w:val="es-MX" w:eastAsia="es-MX"/>
      </w:rPr>
      <w:drawing>
        <wp:anchor distT="0" distB="0" distL="114300" distR="114300" simplePos="0" relativeHeight="251659264" behindDoc="1" locked="0" layoutInCell="1" allowOverlap="1" wp14:anchorId="3ED66233" wp14:editId="418205C9">
          <wp:simplePos x="0" y="0"/>
          <wp:positionH relativeFrom="column">
            <wp:posOffset>4032178</wp:posOffset>
          </wp:positionH>
          <wp:positionV relativeFrom="paragraph">
            <wp:posOffset>-311929</wp:posOffset>
          </wp:positionV>
          <wp:extent cx="1581785" cy="802005"/>
          <wp:effectExtent l="0" t="0" r="0" b="0"/>
          <wp:wrapTight wrapText="bothSides">
            <wp:wrapPolygon edited="0">
              <wp:start x="0" y="0"/>
              <wp:lineTo x="0" y="21036"/>
              <wp:lineTo x="21331" y="21036"/>
              <wp:lineTo x="21331" y="0"/>
              <wp:lineTo x="0" y="0"/>
            </wp:wrapPolygon>
          </wp:wrapTight>
          <wp:docPr id="2" name="Imagen 2" descr="http://posgrado.electrica.unam.mx/imagenes/posgradoun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osgrado.electrica.unam.mx/imagenes/posgradounam.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785" cy="802005"/>
                  </a:xfrm>
                  <a:prstGeom prst="rect">
                    <a:avLst/>
                  </a:prstGeom>
                  <a:noFill/>
                  <a:ln>
                    <a:noFill/>
                  </a:ln>
                </pic:spPr>
              </pic:pic>
            </a:graphicData>
          </a:graphic>
        </wp:anchor>
      </w:drawing>
    </w:r>
    <w:r w:rsidRPr="00C8280E">
      <w:rPr>
        <w:rFonts w:ascii="Georgia" w:hAnsi="Georgia"/>
        <w:color w:val="2F5496" w:themeColor="accent1" w:themeShade="BF"/>
        <w:sz w:val="20"/>
        <w:lang w:val="es-MX"/>
      </w:rPr>
      <w:t>UNIVERSIDAD NACIONAL AUTÓNOMA DE MÉXICO</w:t>
    </w:r>
  </w:p>
  <w:p w:rsidR="007807AD" w:rsidRPr="00C8280E" w:rsidRDefault="007512C8" w:rsidP="00DA1D71">
    <w:pPr>
      <w:pStyle w:val="Encabezado"/>
      <w:ind w:left="720"/>
      <w:jc w:val="left"/>
      <w:rPr>
        <w:rFonts w:ascii="Georgia" w:hAnsi="Georgia"/>
        <w:color w:val="CC9900"/>
        <w:sz w:val="20"/>
        <w:lang w:val="es-MX"/>
      </w:rPr>
    </w:pPr>
    <w:r w:rsidRPr="00C8280E">
      <w:rPr>
        <w:rFonts w:ascii="Georgia" w:hAnsi="Georgia"/>
        <w:color w:val="CC9900"/>
        <w:sz w:val="20"/>
        <w:lang w:val="es-MX"/>
      </w:rPr>
      <w:t>POSGRADO EN INGENIERÍA AMBIENTAL</w:t>
    </w:r>
  </w:p>
  <w:p w:rsidR="007807AD" w:rsidRPr="008E35D5" w:rsidRDefault="007512C8" w:rsidP="00DA1D71">
    <w:pPr>
      <w:pStyle w:val="Encabezado"/>
      <w:ind w:left="1440"/>
      <w:jc w:val="left"/>
      <w:rPr>
        <w:lang w:val="es-MX"/>
      </w:rPr>
    </w:pPr>
    <w:r w:rsidRPr="00C8280E">
      <w:rPr>
        <w:rFonts w:ascii="Georgia" w:hAnsi="Georgia"/>
        <w:i/>
        <w:color w:val="323E4F" w:themeColor="text2" w:themeShade="BF"/>
        <w:sz w:val="20"/>
        <w:lang w:val="es-MX"/>
      </w:rPr>
      <w:t>Documento de titulación</w:t>
    </w:r>
    <w:r w:rsidR="00904FB5">
      <w:rPr>
        <w:lang w:val="es-MX"/>
      </w:rPr>
      <w:pict>
        <v:rect id="_x0000_i1026" style="width:0;height:1.5pt" o:hralign="center" o:hrstd="t" o:hr="t" fillcolor="#aca899"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F3FEF"/>
    <w:multiLevelType w:val="hybridMultilevel"/>
    <w:tmpl w:val="C83C3A92"/>
    <w:lvl w:ilvl="0" w:tplc="F7A2954C">
      <w:start w:val="4"/>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4BE0A96"/>
    <w:multiLevelType w:val="hybridMultilevel"/>
    <w:tmpl w:val="9ACE69FC"/>
    <w:lvl w:ilvl="0" w:tplc="080A0015">
      <w:start w:val="1"/>
      <w:numFmt w:val="upperLetter"/>
      <w:lvlText w:val="%1."/>
      <w:lvlJc w:val="left"/>
      <w:pPr>
        <w:ind w:left="786"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83B7966"/>
    <w:multiLevelType w:val="hybridMultilevel"/>
    <w:tmpl w:val="E6528E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8BE21B7"/>
    <w:multiLevelType w:val="hybridMultilevel"/>
    <w:tmpl w:val="3AE25A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AD11298"/>
    <w:multiLevelType w:val="hybridMultilevel"/>
    <w:tmpl w:val="20A47A7E"/>
    <w:lvl w:ilvl="0" w:tplc="21588008">
      <w:start w:val="3"/>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B53162A"/>
    <w:multiLevelType w:val="hybridMultilevel"/>
    <w:tmpl w:val="E20A1F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02A3FCC"/>
    <w:multiLevelType w:val="hybridMultilevel"/>
    <w:tmpl w:val="600AC47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10AE1720"/>
    <w:multiLevelType w:val="hybridMultilevel"/>
    <w:tmpl w:val="B97AF190"/>
    <w:lvl w:ilvl="0" w:tplc="DEA04114">
      <w:start w:val="3"/>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140C5670"/>
    <w:multiLevelType w:val="hybridMultilevel"/>
    <w:tmpl w:val="6136EA4A"/>
    <w:lvl w:ilvl="0" w:tplc="080A001B">
      <w:start w:val="1"/>
      <w:numFmt w:val="lowerRoman"/>
      <w:lvlText w:val="%1."/>
      <w:lvlJc w:val="righ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16642E57"/>
    <w:multiLevelType w:val="hybridMultilevel"/>
    <w:tmpl w:val="0A06FF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16CD657A"/>
    <w:multiLevelType w:val="hybridMultilevel"/>
    <w:tmpl w:val="8A3E05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7455565"/>
    <w:multiLevelType w:val="hybridMultilevel"/>
    <w:tmpl w:val="4B8A5AFE"/>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17762DCF"/>
    <w:multiLevelType w:val="hybridMultilevel"/>
    <w:tmpl w:val="600AC47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194C3A0D"/>
    <w:multiLevelType w:val="hybridMultilevel"/>
    <w:tmpl w:val="800CC2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1BAB1E72"/>
    <w:multiLevelType w:val="hybridMultilevel"/>
    <w:tmpl w:val="BE28AF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1FEF47B8"/>
    <w:multiLevelType w:val="hybridMultilevel"/>
    <w:tmpl w:val="3E70CC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2081333E"/>
    <w:multiLevelType w:val="hybridMultilevel"/>
    <w:tmpl w:val="D644667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209C2F2D"/>
    <w:multiLevelType w:val="hybridMultilevel"/>
    <w:tmpl w:val="F2C898FC"/>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251C5EAF"/>
    <w:multiLevelType w:val="hybridMultilevel"/>
    <w:tmpl w:val="6F50DA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27051AD0"/>
    <w:multiLevelType w:val="hybridMultilevel"/>
    <w:tmpl w:val="956E3D6E"/>
    <w:lvl w:ilvl="0" w:tplc="D7F6889C">
      <w:start w:val="2"/>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28190E67"/>
    <w:multiLevelType w:val="hybridMultilevel"/>
    <w:tmpl w:val="745663D4"/>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35AA7FCC"/>
    <w:multiLevelType w:val="multilevel"/>
    <w:tmpl w:val="E7C4CFA6"/>
    <w:lvl w:ilvl="0">
      <w:start w:val="7"/>
      <w:numFmt w:val="decimal"/>
      <w:lvlText w:val="%1."/>
      <w:lvlJc w:val="left"/>
      <w:pPr>
        <w:ind w:left="643" w:hanging="360"/>
      </w:pPr>
      <w:rPr>
        <w:rFonts w:hint="default"/>
      </w:rPr>
    </w:lvl>
    <w:lvl w:ilvl="1">
      <w:start w:val="1"/>
      <w:numFmt w:val="decimal"/>
      <w:lvlText w:val="%1.%2."/>
      <w:lvlJc w:val="left"/>
      <w:pPr>
        <w:ind w:left="1075" w:hanging="432"/>
      </w:pPr>
      <w:rPr>
        <w:rFonts w:hint="default"/>
      </w:rPr>
    </w:lvl>
    <w:lvl w:ilvl="2">
      <w:start w:val="1"/>
      <w:numFmt w:val="decimal"/>
      <w:lvlText w:val="%1.%2.%3."/>
      <w:lvlJc w:val="left"/>
      <w:pPr>
        <w:ind w:left="1507" w:hanging="504"/>
      </w:pPr>
      <w:rPr>
        <w:rFonts w:hint="default"/>
      </w:rPr>
    </w:lvl>
    <w:lvl w:ilvl="3">
      <w:start w:val="1"/>
      <w:numFmt w:val="decimal"/>
      <w:lvlText w:val="%1.%2.%3.%4."/>
      <w:lvlJc w:val="left"/>
      <w:pPr>
        <w:ind w:left="2011" w:hanging="648"/>
      </w:pPr>
      <w:rPr>
        <w:rFonts w:hint="default"/>
      </w:rPr>
    </w:lvl>
    <w:lvl w:ilvl="4">
      <w:start w:val="1"/>
      <w:numFmt w:val="decimal"/>
      <w:lvlText w:val="%1.%2.%3.%4.%5."/>
      <w:lvlJc w:val="left"/>
      <w:pPr>
        <w:ind w:left="2515" w:hanging="792"/>
      </w:pPr>
      <w:rPr>
        <w:rFonts w:hint="default"/>
      </w:rPr>
    </w:lvl>
    <w:lvl w:ilvl="5">
      <w:start w:val="1"/>
      <w:numFmt w:val="decimal"/>
      <w:lvlText w:val="%1.%2.%3.%4.%5.%6."/>
      <w:lvlJc w:val="left"/>
      <w:pPr>
        <w:ind w:left="3019" w:hanging="936"/>
      </w:pPr>
      <w:rPr>
        <w:rFonts w:hint="default"/>
      </w:rPr>
    </w:lvl>
    <w:lvl w:ilvl="6">
      <w:start w:val="1"/>
      <w:numFmt w:val="decimal"/>
      <w:lvlText w:val="%1.%2.%3.%4.%5.%6.%7."/>
      <w:lvlJc w:val="left"/>
      <w:pPr>
        <w:ind w:left="3523" w:hanging="1080"/>
      </w:pPr>
      <w:rPr>
        <w:rFonts w:hint="default"/>
      </w:rPr>
    </w:lvl>
    <w:lvl w:ilvl="7">
      <w:start w:val="1"/>
      <w:numFmt w:val="decimal"/>
      <w:lvlText w:val="%1.%2.%3.%4.%5.%6.%7.%8."/>
      <w:lvlJc w:val="left"/>
      <w:pPr>
        <w:ind w:left="4027" w:hanging="1224"/>
      </w:pPr>
      <w:rPr>
        <w:rFonts w:hint="default"/>
      </w:rPr>
    </w:lvl>
    <w:lvl w:ilvl="8">
      <w:start w:val="1"/>
      <w:numFmt w:val="decimal"/>
      <w:lvlText w:val="%1.%2.%3.%4.%5.%6.%7.%8.%9."/>
      <w:lvlJc w:val="left"/>
      <w:pPr>
        <w:ind w:left="4603" w:hanging="1440"/>
      </w:pPr>
      <w:rPr>
        <w:rFonts w:hint="default"/>
      </w:rPr>
    </w:lvl>
  </w:abstractNum>
  <w:abstractNum w:abstractNumId="22">
    <w:nsid w:val="3BAB4A1C"/>
    <w:multiLevelType w:val="hybridMultilevel"/>
    <w:tmpl w:val="FBC4578A"/>
    <w:lvl w:ilvl="0" w:tplc="080A0015">
      <w:start w:val="1"/>
      <w:numFmt w:val="upperLetter"/>
      <w:lvlText w:val="%1."/>
      <w:lvlJc w:val="left"/>
      <w:pPr>
        <w:ind w:left="786"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479737EE"/>
    <w:multiLevelType w:val="hybridMultilevel"/>
    <w:tmpl w:val="B450F4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4C9F481B"/>
    <w:multiLevelType w:val="hybridMultilevel"/>
    <w:tmpl w:val="6136EA4A"/>
    <w:lvl w:ilvl="0" w:tplc="080A001B">
      <w:start w:val="1"/>
      <w:numFmt w:val="lowerRoman"/>
      <w:lvlText w:val="%1."/>
      <w:lvlJc w:val="righ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4F5F2832"/>
    <w:multiLevelType w:val="multilevel"/>
    <w:tmpl w:val="90AA4AF8"/>
    <w:lvl w:ilvl="0">
      <w:start w:val="5"/>
      <w:numFmt w:val="upperLetter"/>
      <w:lvlText w:val="%1."/>
      <w:lvlJc w:val="left"/>
      <w:pPr>
        <w:ind w:left="643" w:hanging="360"/>
      </w:pPr>
      <w:rPr>
        <w:rFonts w:hint="default"/>
      </w:rPr>
    </w:lvl>
    <w:lvl w:ilvl="1">
      <w:start w:val="1"/>
      <w:numFmt w:val="decimal"/>
      <w:lvlText w:val="%1.%2."/>
      <w:lvlJc w:val="left"/>
      <w:pPr>
        <w:ind w:left="1075" w:hanging="432"/>
      </w:pPr>
      <w:rPr>
        <w:rFonts w:hint="default"/>
      </w:rPr>
    </w:lvl>
    <w:lvl w:ilvl="2">
      <w:start w:val="1"/>
      <w:numFmt w:val="decimal"/>
      <w:lvlText w:val="%1.%2.%3."/>
      <w:lvlJc w:val="left"/>
      <w:pPr>
        <w:ind w:left="1507" w:hanging="504"/>
      </w:pPr>
      <w:rPr>
        <w:rFonts w:hint="default"/>
      </w:rPr>
    </w:lvl>
    <w:lvl w:ilvl="3">
      <w:start w:val="1"/>
      <w:numFmt w:val="decimal"/>
      <w:lvlText w:val="%1.%2.%3.%4."/>
      <w:lvlJc w:val="left"/>
      <w:pPr>
        <w:ind w:left="2011" w:hanging="648"/>
      </w:pPr>
      <w:rPr>
        <w:rFonts w:hint="default"/>
      </w:rPr>
    </w:lvl>
    <w:lvl w:ilvl="4">
      <w:start w:val="1"/>
      <w:numFmt w:val="decimal"/>
      <w:lvlText w:val="%1.%2.%3.%4.%5."/>
      <w:lvlJc w:val="left"/>
      <w:pPr>
        <w:ind w:left="2515" w:hanging="792"/>
      </w:pPr>
      <w:rPr>
        <w:rFonts w:hint="default"/>
      </w:rPr>
    </w:lvl>
    <w:lvl w:ilvl="5">
      <w:start w:val="1"/>
      <w:numFmt w:val="decimal"/>
      <w:lvlText w:val="%1.%2.%3.%4.%5.%6."/>
      <w:lvlJc w:val="left"/>
      <w:pPr>
        <w:ind w:left="3019" w:hanging="936"/>
      </w:pPr>
      <w:rPr>
        <w:rFonts w:hint="default"/>
      </w:rPr>
    </w:lvl>
    <w:lvl w:ilvl="6">
      <w:start w:val="1"/>
      <w:numFmt w:val="decimal"/>
      <w:lvlText w:val="%1.%2.%3.%4.%5.%6.%7."/>
      <w:lvlJc w:val="left"/>
      <w:pPr>
        <w:ind w:left="3523" w:hanging="1080"/>
      </w:pPr>
      <w:rPr>
        <w:rFonts w:hint="default"/>
      </w:rPr>
    </w:lvl>
    <w:lvl w:ilvl="7">
      <w:start w:val="1"/>
      <w:numFmt w:val="decimal"/>
      <w:lvlText w:val="%1.%2.%3.%4.%5.%6.%7.%8."/>
      <w:lvlJc w:val="left"/>
      <w:pPr>
        <w:ind w:left="4027" w:hanging="1224"/>
      </w:pPr>
      <w:rPr>
        <w:rFonts w:hint="default"/>
      </w:rPr>
    </w:lvl>
    <w:lvl w:ilvl="8">
      <w:start w:val="1"/>
      <w:numFmt w:val="decimal"/>
      <w:lvlText w:val="%1.%2.%3.%4.%5.%6.%7.%8.%9."/>
      <w:lvlJc w:val="left"/>
      <w:pPr>
        <w:ind w:left="4603" w:hanging="1440"/>
      </w:pPr>
      <w:rPr>
        <w:rFonts w:hint="default"/>
      </w:rPr>
    </w:lvl>
  </w:abstractNum>
  <w:abstractNum w:abstractNumId="26">
    <w:nsid w:val="5245614A"/>
    <w:multiLevelType w:val="hybridMultilevel"/>
    <w:tmpl w:val="535C70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525719AB"/>
    <w:multiLevelType w:val="hybridMultilevel"/>
    <w:tmpl w:val="E154FA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528D28EE"/>
    <w:multiLevelType w:val="hybridMultilevel"/>
    <w:tmpl w:val="FBC4578A"/>
    <w:lvl w:ilvl="0" w:tplc="080A0015">
      <w:start w:val="1"/>
      <w:numFmt w:val="upperLetter"/>
      <w:lvlText w:val="%1."/>
      <w:lvlJc w:val="left"/>
      <w:pPr>
        <w:ind w:left="786"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561E7515"/>
    <w:multiLevelType w:val="hybridMultilevel"/>
    <w:tmpl w:val="141856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582557A3"/>
    <w:multiLevelType w:val="hybridMultilevel"/>
    <w:tmpl w:val="879603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5943361B"/>
    <w:multiLevelType w:val="hybridMultilevel"/>
    <w:tmpl w:val="D138C7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59893806"/>
    <w:multiLevelType w:val="hybridMultilevel"/>
    <w:tmpl w:val="EDF20B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5A4A1E58"/>
    <w:multiLevelType w:val="hybridMultilevel"/>
    <w:tmpl w:val="8B70AD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5ECF7193"/>
    <w:multiLevelType w:val="hybridMultilevel"/>
    <w:tmpl w:val="CB88C26C"/>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5FD249AC"/>
    <w:multiLevelType w:val="hybridMultilevel"/>
    <w:tmpl w:val="26F87DAC"/>
    <w:lvl w:ilvl="0" w:tplc="3516E0D4">
      <w:start w:val="2"/>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5FEA7191"/>
    <w:multiLevelType w:val="hybridMultilevel"/>
    <w:tmpl w:val="311693C6"/>
    <w:lvl w:ilvl="0" w:tplc="42169176">
      <w:start w:val="4"/>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6040519E"/>
    <w:multiLevelType w:val="hybridMultilevel"/>
    <w:tmpl w:val="CFCE8F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622574DE"/>
    <w:multiLevelType w:val="hybridMultilevel"/>
    <w:tmpl w:val="2FA8CEFC"/>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678E708A"/>
    <w:multiLevelType w:val="hybridMultilevel"/>
    <w:tmpl w:val="41EED2E4"/>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nsid w:val="67E17E70"/>
    <w:multiLevelType w:val="hybridMultilevel"/>
    <w:tmpl w:val="CB6223E2"/>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41">
    <w:nsid w:val="6A5B7682"/>
    <w:multiLevelType w:val="hybridMultilevel"/>
    <w:tmpl w:val="69D0E6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6E1E31E4"/>
    <w:multiLevelType w:val="hybridMultilevel"/>
    <w:tmpl w:val="C792CB18"/>
    <w:lvl w:ilvl="0" w:tplc="080A0015">
      <w:start w:val="1"/>
      <w:numFmt w:val="upp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3">
    <w:nsid w:val="6E6B3DDD"/>
    <w:multiLevelType w:val="hybridMultilevel"/>
    <w:tmpl w:val="5184C7BC"/>
    <w:lvl w:ilvl="0" w:tplc="080A0001">
      <w:start w:val="1"/>
      <w:numFmt w:val="bullet"/>
      <w:lvlText w:val=""/>
      <w:lvlJc w:val="left"/>
      <w:pPr>
        <w:ind w:left="720" w:hanging="360"/>
      </w:pPr>
      <w:rPr>
        <w:rFonts w:ascii="Symbol" w:hAnsi="Symbol" w:hint="default"/>
      </w:rPr>
    </w:lvl>
    <w:lvl w:ilvl="1" w:tplc="1B8C5034">
      <w:numFmt w:val="bullet"/>
      <w:lvlText w:val="•"/>
      <w:lvlJc w:val="left"/>
      <w:pPr>
        <w:ind w:left="1440" w:hanging="360"/>
      </w:pPr>
      <w:rPr>
        <w:rFonts w:ascii="Arial" w:eastAsia="Times New Roman" w:hAnsi="Arial" w:cs="Aria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nsid w:val="719774FA"/>
    <w:multiLevelType w:val="hybridMultilevel"/>
    <w:tmpl w:val="DE8E9608"/>
    <w:lvl w:ilvl="0" w:tplc="08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5">
    <w:nsid w:val="7A6B3F1F"/>
    <w:multiLevelType w:val="hybridMultilevel"/>
    <w:tmpl w:val="A7A031EC"/>
    <w:lvl w:ilvl="0" w:tplc="32904694">
      <w:start w:val="5"/>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1"/>
  </w:num>
  <w:num w:numId="2">
    <w:abstractNumId w:val="42"/>
  </w:num>
  <w:num w:numId="3">
    <w:abstractNumId w:val="44"/>
  </w:num>
  <w:num w:numId="4">
    <w:abstractNumId w:val="9"/>
  </w:num>
  <w:num w:numId="5">
    <w:abstractNumId w:val="16"/>
  </w:num>
  <w:num w:numId="6">
    <w:abstractNumId w:val="39"/>
  </w:num>
  <w:num w:numId="7">
    <w:abstractNumId w:val="15"/>
  </w:num>
  <w:num w:numId="8">
    <w:abstractNumId w:val="38"/>
  </w:num>
  <w:num w:numId="9">
    <w:abstractNumId w:val="24"/>
  </w:num>
  <w:num w:numId="10">
    <w:abstractNumId w:val="10"/>
  </w:num>
  <w:num w:numId="11">
    <w:abstractNumId w:val="8"/>
  </w:num>
  <w:num w:numId="12">
    <w:abstractNumId w:val="30"/>
  </w:num>
  <w:num w:numId="13">
    <w:abstractNumId w:val="5"/>
  </w:num>
  <w:num w:numId="14">
    <w:abstractNumId w:val="14"/>
  </w:num>
  <w:num w:numId="15">
    <w:abstractNumId w:val="17"/>
  </w:num>
  <w:num w:numId="16">
    <w:abstractNumId w:val="43"/>
  </w:num>
  <w:num w:numId="17">
    <w:abstractNumId w:val="26"/>
  </w:num>
  <w:num w:numId="18">
    <w:abstractNumId w:val="27"/>
  </w:num>
  <w:num w:numId="19">
    <w:abstractNumId w:val="40"/>
  </w:num>
  <w:num w:numId="20">
    <w:abstractNumId w:val="25"/>
  </w:num>
  <w:num w:numId="21">
    <w:abstractNumId w:val="2"/>
  </w:num>
  <w:num w:numId="22">
    <w:abstractNumId w:val="22"/>
  </w:num>
  <w:num w:numId="23">
    <w:abstractNumId w:val="1"/>
  </w:num>
  <w:num w:numId="24">
    <w:abstractNumId w:val="18"/>
  </w:num>
  <w:num w:numId="25">
    <w:abstractNumId w:val="13"/>
  </w:num>
  <w:num w:numId="26">
    <w:abstractNumId w:val="6"/>
  </w:num>
  <w:num w:numId="27">
    <w:abstractNumId w:val="12"/>
  </w:num>
  <w:num w:numId="28">
    <w:abstractNumId w:val="34"/>
  </w:num>
  <w:num w:numId="29">
    <w:abstractNumId w:val="20"/>
  </w:num>
  <w:num w:numId="30">
    <w:abstractNumId w:val="28"/>
  </w:num>
  <w:num w:numId="31">
    <w:abstractNumId w:val="35"/>
  </w:num>
  <w:num w:numId="32">
    <w:abstractNumId w:val="4"/>
  </w:num>
  <w:num w:numId="33">
    <w:abstractNumId w:val="36"/>
  </w:num>
  <w:num w:numId="34">
    <w:abstractNumId w:val="45"/>
  </w:num>
  <w:num w:numId="35">
    <w:abstractNumId w:val="11"/>
  </w:num>
  <w:num w:numId="36">
    <w:abstractNumId w:val="19"/>
  </w:num>
  <w:num w:numId="37">
    <w:abstractNumId w:val="7"/>
  </w:num>
  <w:num w:numId="38">
    <w:abstractNumId w:val="0"/>
  </w:num>
  <w:num w:numId="39">
    <w:abstractNumId w:val="3"/>
  </w:num>
  <w:num w:numId="40">
    <w:abstractNumId w:val="31"/>
  </w:num>
  <w:num w:numId="41">
    <w:abstractNumId w:val="41"/>
  </w:num>
  <w:num w:numId="42">
    <w:abstractNumId w:val="23"/>
  </w:num>
  <w:num w:numId="43">
    <w:abstractNumId w:val="29"/>
  </w:num>
  <w:num w:numId="44">
    <w:abstractNumId w:val="32"/>
  </w:num>
  <w:num w:numId="45">
    <w:abstractNumId w:val="37"/>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DEE"/>
    <w:rsid w:val="00006701"/>
    <w:rsid w:val="00033DEE"/>
    <w:rsid w:val="00044CFA"/>
    <w:rsid w:val="000E4FB7"/>
    <w:rsid w:val="002237AF"/>
    <w:rsid w:val="00383938"/>
    <w:rsid w:val="00400FA8"/>
    <w:rsid w:val="00425D77"/>
    <w:rsid w:val="0045145E"/>
    <w:rsid w:val="00611F90"/>
    <w:rsid w:val="00634E63"/>
    <w:rsid w:val="007512C8"/>
    <w:rsid w:val="007E744F"/>
    <w:rsid w:val="008040BC"/>
    <w:rsid w:val="008D069B"/>
    <w:rsid w:val="00904FB5"/>
    <w:rsid w:val="00B01BD7"/>
    <w:rsid w:val="00B02FB1"/>
    <w:rsid w:val="00B125BE"/>
    <w:rsid w:val="00D6205B"/>
    <w:rsid w:val="00E82A08"/>
    <w:rsid w:val="00EB2538"/>
    <w:rsid w:val="00F3013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4A36706-3CC3-45A3-91CE-1D702AADD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3DEE"/>
    <w:pPr>
      <w:spacing w:after="0" w:line="360" w:lineRule="auto"/>
      <w:jc w:val="both"/>
    </w:pPr>
    <w:rPr>
      <w:rFonts w:ascii="Arial" w:eastAsia="Times New Roman" w:hAnsi="Arial" w:cs="Times New Roman"/>
      <w:sz w:val="24"/>
      <w:szCs w:val="24"/>
      <w:lang w:val="es-ES" w:eastAsia="es-ES"/>
    </w:rPr>
  </w:style>
  <w:style w:type="paragraph" w:styleId="Ttulo1">
    <w:name w:val="heading 1"/>
    <w:basedOn w:val="Normal"/>
    <w:next w:val="Normal"/>
    <w:link w:val="Ttulo1Car"/>
    <w:uiPriority w:val="9"/>
    <w:qFormat/>
    <w:rsid w:val="00634E63"/>
    <w:pPr>
      <w:keepNext/>
      <w:keepLines/>
      <w:spacing w:before="240"/>
      <w:outlineLvl w:val="0"/>
    </w:pPr>
    <w:rPr>
      <w:rFonts w:eastAsiaTheme="majorEastAsia" w:cstheme="majorBidi"/>
      <w:b/>
      <w:color w:val="2F5496" w:themeColor="accent1" w:themeShade="BF"/>
      <w:sz w:val="32"/>
      <w:szCs w:val="32"/>
    </w:rPr>
  </w:style>
  <w:style w:type="paragraph" w:styleId="Ttulo2">
    <w:name w:val="heading 2"/>
    <w:basedOn w:val="Normal"/>
    <w:next w:val="Normal"/>
    <w:link w:val="Ttulo2Car"/>
    <w:uiPriority w:val="9"/>
    <w:unhideWhenUsed/>
    <w:qFormat/>
    <w:rsid w:val="00634E63"/>
    <w:pPr>
      <w:keepNext/>
      <w:keepLines/>
      <w:spacing w:before="40"/>
      <w:outlineLvl w:val="1"/>
    </w:pPr>
    <w:rPr>
      <w:rFonts w:eastAsiaTheme="majorEastAsia" w:cstheme="majorBidi"/>
      <w:b/>
      <w:color w:val="0066CC"/>
      <w:sz w:val="28"/>
      <w:szCs w:val="26"/>
    </w:rPr>
  </w:style>
  <w:style w:type="paragraph" w:styleId="Ttulo3">
    <w:name w:val="heading 3"/>
    <w:basedOn w:val="Normal"/>
    <w:next w:val="Normal"/>
    <w:link w:val="Ttulo3Car"/>
    <w:uiPriority w:val="9"/>
    <w:unhideWhenUsed/>
    <w:qFormat/>
    <w:rsid w:val="00634E63"/>
    <w:pPr>
      <w:keepNext/>
      <w:keepLines/>
      <w:spacing w:before="40"/>
      <w:outlineLvl w:val="2"/>
    </w:pPr>
    <w:rPr>
      <w:rFonts w:eastAsiaTheme="majorEastAsia" w:cstheme="majorBidi"/>
      <w:b/>
      <w:color w:val="1F3763" w:themeColor="accent1" w:themeShade="7F"/>
    </w:rPr>
  </w:style>
  <w:style w:type="paragraph" w:styleId="Ttulo4">
    <w:name w:val="heading 4"/>
    <w:basedOn w:val="Normal"/>
    <w:next w:val="Normal"/>
    <w:link w:val="Ttulo4Car"/>
    <w:uiPriority w:val="9"/>
    <w:unhideWhenUsed/>
    <w:qFormat/>
    <w:rsid w:val="00634E63"/>
    <w:pPr>
      <w:keepNext/>
      <w:keepLines/>
      <w:spacing w:before="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unhideWhenUsed/>
    <w:qFormat/>
    <w:rsid w:val="00634E63"/>
    <w:pPr>
      <w:keepNext/>
      <w:keepLines/>
      <w:spacing w:before="40"/>
      <w:ind w:left="708"/>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unhideWhenUsed/>
    <w:qFormat/>
    <w:rsid w:val="00634E63"/>
    <w:pPr>
      <w:keepNext/>
      <w:keepLines/>
      <w:spacing w:before="40"/>
      <w:outlineLvl w:val="5"/>
    </w:pPr>
    <w:rPr>
      <w:rFonts w:asciiTheme="majorHAnsi" w:eastAsiaTheme="majorEastAsia" w:hAnsiTheme="majorHAnsi" w:cstheme="majorBidi"/>
      <w:b/>
      <w:color w:val="1F3763" w:themeColor="accent1" w:themeShade="7F"/>
    </w:rPr>
  </w:style>
  <w:style w:type="paragraph" w:styleId="Ttulo7">
    <w:name w:val="heading 7"/>
    <w:basedOn w:val="Normal"/>
    <w:next w:val="Normal"/>
    <w:link w:val="Ttulo7Car"/>
    <w:uiPriority w:val="9"/>
    <w:unhideWhenUsed/>
    <w:qFormat/>
    <w:rsid w:val="00634E63"/>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Descripcin">
    <w:name w:val="caption"/>
    <w:basedOn w:val="Normal"/>
    <w:next w:val="Normal"/>
    <w:uiPriority w:val="35"/>
    <w:unhideWhenUsed/>
    <w:qFormat/>
    <w:rsid w:val="00033DEE"/>
    <w:pPr>
      <w:spacing w:after="200"/>
      <w:jc w:val="left"/>
    </w:pPr>
    <w:rPr>
      <w:b/>
      <w:iCs/>
      <w:sz w:val="20"/>
      <w:szCs w:val="18"/>
    </w:rPr>
  </w:style>
  <w:style w:type="table" w:customStyle="1" w:styleId="Sombreadoclaro-nfasis11">
    <w:name w:val="Sombreado claro - Énfasis 11"/>
    <w:basedOn w:val="Tablanormal"/>
    <w:uiPriority w:val="60"/>
    <w:rsid w:val="00033DEE"/>
    <w:pPr>
      <w:spacing w:after="0" w:line="240" w:lineRule="auto"/>
    </w:pPr>
    <w:rPr>
      <w:color w:val="2F5496" w:themeColor="accent1" w:themeShade="BF"/>
      <w:lang w:val="en-US"/>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customStyle="1" w:styleId="Ttulo1Car">
    <w:name w:val="Título 1 Car"/>
    <w:basedOn w:val="Fuentedeprrafopredeter"/>
    <w:link w:val="Ttulo1"/>
    <w:uiPriority w:val="9"/>
    <w:rsid w:val="00634E63"/>
    <w:rPr>
      <w:rFonts w:ascii="Arial" w:eastAsiaTheme="majorEastAsia" w:hAnsi="Arial" w:cstheme="majorBidi"/>
      <w:b/>
      <w:color w:val="2F5496" w:themeColor="accent1" w:themeShade="BF"/>
      <w:sz w:val="32"/>
      <w:szCs w:val="32"/>
      <w:lang w:val="es-ES" w:eastAsia="es-ES"/>
    </w:rPr>
  </w:style>
  <w:style w:type="character" w:customStyle="1" w:styleId="Ttulo2Car">
    <w:name w:val="Título 2 Car"/>
    <w:basedOn w:val="Fuentedeprrafopredeter"/>
    <w:link w:val="Ttulo2"/>
    <w:uiPriority w:val="9"/>
    <w:rsid w:val="00634E63"/>
    <w:rPr>
      <w:rFonts w:ascii="Arial" w:eastAsiaTheme="majorEastAsia" w:hAnsi="Arial" w:cstheme="majorBidi"/>
      <w:b/>
      <w:color w:val="0066CC"/>
      <w:sz w:val="28"/>
      <w:szCs w:val="26"/>
      <w:lang w:val="es-ES" w:eastAsia="es-ES"/>
    </w:rPr>
  </w:style>
  <w:style w:type="character" w:customStyle="1" w:styleId="Ttulo3Car">
    <w:name w:val="Título 3 Car"/>
    <w:basedOn w:val="Fuentedeprrafopredeter"/>
    <w:link w:val="Ttulo3"/>
    <w:uiPriority w:val="9"/>
    <w:rsid w:val="00634E63"/>
    <w:rPr>
      <w:rFonts w:ascii="Arial" w:eastAsiaTheme="majorEastAsia" w:hAnsi="Arial" w:cstheme="majorBidi"/>
      <w:b/>
      <w:color w:val="1F3763" w:themeColor="accent1" w:themeShade="7F"/>
      <w:sz w:val="24"/>
      <w:szCs w:val="24"/>
      <w:lang w:val="es-ES" w:eastAsia="es-ES"/>
    </w:rPr>
  </w:style>
  <w:style w:type="character" w:customStyle="1" w:styleId="Ttulo4Car">
    <w:name w:val="Título 4 Car"/>
    <w:basedOn w:val="Fuentedeprrafopredeter"/>
    <w:link w:val="Ttulo4"/>
    <w:uiPriority w:val="9"/>
    <w:rsid w:val="00634E63"/>
    <w:rPr>
      <w:rFonts w:ascii="Arial" w:eastAsiaTheme="majorEastAsia" w:hAnsi="Arial" w:cstheme="majorBidi"/>
      <w:i/>
      <w:iCs/>
      <w:color w:val="2F5496" w:themeColor="accent1" w:themeShade="BF"/>
      <w:sz w:val="24"/>
      <w:szCs w:val="24"/>
      <w:lang w:val="es-ES" w:eastAsia="es-ES"/>
    </w:rPr>
  </w:style>
  <w:style w:type="character" w:customStyle="1" w:styleId="Ttulo5Car">
    <w:name w:val="Título 5 Car"/>
    <w:basedOn w:val="Fuentedeprrafopredeter"/>
    <w:link w:val="Ttulo5"/>
    <w:uiPriority w:val="9"/>
    <w:rsid w:val="00634E63"/>
    <w:rPr>
      <w:rFonts w:asciiTheme="majorHAnsi" w:eastAsiaTheme="majorEastAsia" w:hAnsiTheme="majorHAnsi" w:cstheme="majorBidi"/>
      <w:color w:val="2F5496" w:themeColor="accent1" w:themeShade="BF"/>
      <w:sz w:val="24"/>
      <w:szCs w:val="24"/>
      <w:lang w:val="es-ES" w:eastAsia="es-ES"/>
    </w:rPr>
  </w:style>
  <w:style w:type="character" w:customStyle="1" w:styleId="Ttulo6Car">
    <w:name w:val="Título 6 Car"/>
    <w:basedOn w:val="Fuentedeprrafopredeter"/>
    <w:link w:val="Ttulo6"/>
    <w:uiPriority w:val="9"/>
    <w:rsid w:val="00634E63"/>
    <w:rPr>
      <w:rFonts w:asciiTheme="majorHAnsi" w:eastAsiaTheme="majorEastAsia" w:hAnsiTheme="majorHAnsi" w:cstheme="majorBidi"/>
      <w:b/>
      <w:color w:val="1F3763" w:themeColor="accent1" w:themeShade="7F"/>
      <w:sz w:val="24"/>
      <w:szCs w:val="24"/>
      <w:lang w:val="es-ES" w:eastAsia="es-ES"/>
    </w:rPr>
  </w:style>
  <w:style w:type="character" w:customStyle="1" w:styleId="Ttulo7Car">
    <w:name w:val="Título 7 Car"/>
    <w:basedOn w:val="Fuentedeprrafopredeter"/>
    <w:link w:val="Ttulo7"/>
    <w:uiPriority w:val="9"/>
    <w:rsid w:val="00634E63"/>
    <w:rPr>
      <w:rFonts w:asciiTheme="majorHAnsi" w:eastAsiaTheme="majorEastAsia" w:hAnsiTheme="majorHAnsi" w:cstheme="majorBidi"/>
      <w:i/>
      <w:iCs/>
      <w:color w:val="1F3763" w:themeColor="accent1" w:themeShade="7F"/>
      <w:sz w:val="24"/>
      <w:szCs w:val="24"/>
      <w:lang w:val="es-ES" w:eastAsia="es-ES"/>
    </w:rPr>
  </w:style>
  <w:style w:type="paragraph" w:styleId="Textoindependiente">
    <w:name w:val="Body Text"/>
    <w:basedOn w:val="Normal"/>
    <w:link w:val="TextoindependienteCar"/>
    <w:rsid w:val="00634E63"/>
    <w:rPr>
      <w:sz w:val="22"/>
      <w:szCs w:val="20"/>
    </w:rPr>
  </w:style>
  <w:style w:type="character" w:customStyle="1" w:styleId="TextoindependienteCar">
    <w:name w:val="Texto independiente Car"/>
    <w:basedOn w:val="Fuentedeprrafopredeter"/>
    <w:link w:val="Textoindependiente"/>
    <w:rsid w:val="00634E63"/>
    <w:rPr>
      <w:rFonts w:ascii="Arial" w:eastAsia="Times New Roman" w:hAnsi="Arial" w:cs="Times New Roman"/>
      <w:szCs w:val="20"/>
      <w:lang w:val="es-ES" w:eastAsia="es-ES"/>
    </w:rPr>
  </w:style>
  <w:style w:type="paragraph" w:styleId="Prrafodelista">
    <w:name w:val="List Paragraph"/>
    <w:basedOn w:val="Normal"/>
    <w:link w:val="PrrafodelistaCar"/>
    <w:uiPriority w:val="34"/>
    <w:qFormat/>
    <w:rsid w:val="00634E63"/>
    <w:pPr>
      <w:ind w:left="708"/>
    </w:pPr>
  </w:style>
  <w:style w:type="character" w:customStyle="1" w:styleId="PrrafodelistaCar">
    <w:name w:val="Párrafo de lista Car"/>
    <w:basedOn w:val="Fuentedeprrafopredeter"/>
    <w:link w:val="Prrafodelista"/>
    <w:uiPriority w:val="34"/>
    <w:rsid w:val="00634E63"/>
    <w:rPr>
      <w:rFonts w:ascii="Arial" w:eastAsia="Times New Roman" w:hAnsi="Arial" w:cs="Times New Roman"/>
      <w:sz w:val="24"/>
      <w:szCs w:val="24"/>
      <w:lang w:val="es-ES" w:eastAsia="es-ES"/>
    </w:rPr>
  </w:style>
  <w:style w:type="paragraph" w:styleId="Sinespaciado">
    <w:name w:val="No Spacing"/>
    <w:uiPriority w:val="1"/>
    <w:qFormat/>
    <w:rsid w:val="00634E63"/>
    <w:pPr>
      <w:spacing w:after="0" w:line="240" w:lineRule="auto"/>
    </w:pPr>
    <w:rPr>
      <w:rFonts w:ascii="Arial" w:eastAsia="Times New Roman" w:hAnsi="Arial" w:cs="Times New Roman"/>
      <w:sz w:val="24"/>
      <w:szCs w:val="24"/>
      <w:lang w:val="es-ES" w:eastAsia="es-ES"/>
    </w:rPr>
  </w:style>
  <w:style w:type="table" w:styleId="Tablaconcuadrcula">
    <w:name w:val="Table Grid"/>
    <w:basedOn w:val="Tablanormal"/>
    <w:uiPriority w:val="39"/>
    <w:rsid w:val="00634E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
    <w:name w:val="Tabla normal 11"/>
    <w:basedOn w:val="Tablanormal"/>
    <w:uiPriority w:val="41"/>
    <w:rsid w:val="00634E6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cuadrcula4-nfasis11">
    <w:name w:val="Tabla de cuadrícula 4 - Énfasis 11"/>
    <w:basedOn w:val="Tablanormal"/>
    <w:uiPriority w:val="49"/>
    <w:rsid w:val="00634E6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ipervnculo">
    <w:name w:val="Hyperlink"/>
    <w:basedOn w:val="Fuentedeprrafopredeter"/>
    <w:uiPriority w:val="99"/>
    <w:unhideWhenUsed/>
    <w:rsid w:val="00634E63"/>
    <w:rPr>
      <w:color w:val="0563C1" w:themeColor="hyperlink"/>
      <w:u w:val="single"/>
    </w:rPr>
  </w:style>
  <w:style w:type="paragraph" w:styleId="Textodeglobo">
    <w:name w:val="Balloon Text"/>
    <w:basedOn w:val="Normal"/>
    <w:link w:val="TextodegloboCar"/>
    <w:uiPriority w:val="99"/>
    <w:semiHidden/>
    <w:unhideWhenUsed/>
    <w:rsid w:val="00634E63"/>
    <w:rPr>
      <w:rFonts w:ascii="Tahoma" w:hAnsi="Tahoma" w:cs="Tahoma"/>
      <w:sz w:val="16"/>
      <w:szCs w:val="16"/>
    </w:rPr>
  </w:style>
  <w:style w:type="character" w:customStyle="1" w:styleId="TextodegloboCar">
    <w:name w:val="Texto de globo Car"/>
    <w:basedOn w:val="Fuentedeprrafopredeter"/>
    <w:link w:val="Textodeglobo"/>
    <w:uiPriority w:val="99"/>
    <w:semiHidden/>
    <w:rsid w:val="00634E63"/>
    <w:rPr>
      <w:rFonts w:ascii="Tahoma" w:eastAsia="Times New Roman" w:hAnsi="Tahoma" w:cs="Tahoma"/>
      <w:sz w:val="16"/>
      <w:szCs w:val="16"/>
      <w:lang w:val="es-ES" w:eastAsia="es-ES"/>
    </w:rPr>
  </w:style>
  <w:style w:type="paragraph" w:styleId="NormalWeb">
    <w:name w:val="Normal (Web)"/>
    <w:basedOn w:val="Normal"/>
    <w:uiPriority w:val="99"/>
    <w:rsid w:val="00634E63"/>
    <w:pPr>
      <w:spacing w:before="100" w:beforeAutospacing="1" w:after="100" w:afterAutospacing="1"/>
    </w:pPr>
    <w:rPr>
      <w:rFonts w:ascii="Times New Roman" w:hAnsi="Times New Roman"/>
      <w:lang w:val="es-ES_tradnl" w:eastAsia="es-ES_tradnl"/>
    </w:rPr>
  </w:style>
  <w:style w:type="table" w:customStyle="1" w:styleId="Tabladelista3-nfasis11">
    <w:name w:val="Tabla de lista 3 - Énfasis 11"/>
    <w:basedOn w:val="Tablanormal"/>
    <w:uiPriority w:val="48"/>
    <w:rsid w:val="00634E63"/>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adecuadrcula5oscura-nfasis12">
    <w:name w:val="Tabla de cuadrícula 5 oscura - Énfasis 12"/>
    <w:basedOn w:val="Tablanormal"/>
    <w:uiPriority w:val="50"/>
    <w:rsid w:val="00634E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apple-converted-space">
    <w:name w:val="apple-converted-space"/>
    <w:basedOn w:val="Fuentedeprrafopredeter"/>
    <w:rsid w:val="00634E63"/>
  </w:style>
  <w:style w:type="character" w:customStyle="1" w:styleId="A7">
    <w:name w:val="A7"/>
    <w:uiPriority w:val="99"/>
    <w:rsid w:val="00634E63"/>
    <w:rPr>
      <w:rFonts w:cs="Garamond"/>
      <w:color w:val="000000"/>
      <w:sz w:val="20"/>
      <w:szCs w:val="20"/>
    </w:rPr>
  </w:style>
  <w:style w:type="paragraph" w:styleId="TtulodeTDC">
    <w:name w:val="TOC Heading"/>
    <w:basedOn w:val="Ttulo1"/>
    <w:next w:val="Normal"/>
    <w:uiPriority w:val="39"/>
    <w:unhideWhenUsed/>
    <w:qFormat/>
    <w:rsid w:val="00634E63"/>
    <w:pPr>
      <w:spacing w:line="259" w:lineRule="auto"/>
      <w:jc w:val="center"/>
      <w:outlineLvl w:val="9"/>
    </w:pPr>
    <w:rPr>
      <w:lang w:val="es-MX" w:eastAsia="es-MX"/>
    </w:rPr>
  </w:style>
  <w:style w:type="paragraph" w:styleId="TDC1">
    <w:name w:val="toc 1"/>
    <w:basedOn w:val="Normal"/>
    <w:next w:val="Normal"/>
    <w:autoRedefine/>
    <w:uiPriority w:val="39"/>
    <w:unhideWhenUsed/>
    <w:rsid w:val="00634E63"/>
    <w:pPr>
      <w:spacing w:after="100"/>
    </w:pPr>
  </w:style>
  <w:style w:type="paragraph" w:styleId="TDC2">
    <w:name w:val="toc 2"/>
    <w:basedOn w:val="Normal"/>
    <w:next w:val="Normal"/>
    <w:autoRedefine/>
    <w:uiPriority w:val="39"/>
    <w:unhideWhenUsed/>
    <w:rsid w:val="00634E63"/>
    <w:pPr>
      <w:spacing w:after="100"/>
      <w:ind w:left="240"/>
    </w:pPr>
  </w:style>
  <w:style w:type="paragraph" w:styleId="TDC3">
    <w:name w:val="toc 3"/>
    <w:basedOn w:val="Normal"/>
    <w:next w:val="Normal"/>
    <w:autoRedefine/>
    <w:uiPriority w:val="39"/>
    <w:unhideWhenUsed/>
    <w:rsid w:val="00634E63"/>
    <w:pPr>
      <w:spacing w:after="100"/>
      <w:ind w:left="480"/>
    </w:pPr>
  </w:style>
  <w:style w:type="paragraph" w:styleId="TDC4">
    <w:name w:val="toc 4"/>
    <w:basedOn w:val="Normal"/>
    <w:next w:val="Normal"/>
    <w:autoRedefine/>
    <w:uiPriority w:val="39"/>
    <w:unhideWhenUsed/>
    <w:rsid w:val="00634E63"/>
    <w:pPr>
      <w:spacing w:after="100"/>
      <w:ind w:left="720"/>
    </w:pPr>
  </w:style>
  <w:style w:type="paragraph" w:styleId="TDC5">
    <w:name w:val="toc 5"/>
    <w:basedOn w:val="Normal"/>
    <w:next w:val="Normal"/>
    <w:autoRedefine/>
    <w:uiPriority w:val="39"/>
    <w:unhideWhenUsed/>
    <w:rsid w:val="00634E63"/>
    <w:pPr>
      <w:spacing w:after="100"/>
      <w:ind w:left="960"/>
    </w:pPr>
  </w:style>
  <w:style w:type="paragraph" w:styleId="Tabladeilustraciones">
    <w:name w:val="table of figures"/>
    <w:basedOn w:val="Normal"/>
    <w:next w:val="Normal"/>
    <w:uiPriority w:val="99"/>
    <w:unhideWhenUsed/>
    <w:rsid w:val="00634E63"/>
    <w:pPr>
      <w:ind w:left="480" w:hanging="480"/>
      <w:jc w:val="left"/>
    </w:pPr>
    <w:rPr>
      <w:rFonts w:asciiTheme="minorHAnsi" w:hAnsiTheme="minorHAnsi"/>
      <w:b/>
      <w:bCs/>
      <w:sz w:val="20"/>
      <w:szCs w:val="20"/>
    </w:rPr>
  </w:style>
  <w:style w:type="paragraph" w:styleId="Encabezado">
    <w:name w:val="header"/>
    <w:basedOn w:val="Normal"/>
    <w:link w:val="EncabezadoCar"/>
    <w:uiPriority w:val="99"/>
    <w:unhideWhenUsed/>
    <w:rsid w:val="00634E63"/>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634E63"/>
    <w:rPr>
      <w:rFonts w:ascii="Arial" w:eastAsia="Times New Roman" w:hAnsi="Arial" w:cs="Times New Roman"/>
      <w:sz w:val="24"/>
      <w:szCs w:val="24"/>
      <w:lang w:val="es-ES" w:eastAsia="es-ES"/>
    </w:rPr>
  </w:style>
  <w:style w:type="paragraph" w:styleId="Piedepgina">
    <w:name w:val="footer"/>
    <w:basedOn w:val="Normal"/>
    <w:link w:val="PiedepginaCar"/>
    <w:uiPriority w:val="99"/>
    <w:unhideWhenUsed/>
    <w:rsid w:val="00634E63"/>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634E63"/>
    <w:rPr>
      <w:rFonts w:ascii="Arial" w:eastAsia="Times New Roman" w:hAnsi="Arial" w:cs="Times New Roman"/>
      <w:sz w:val="24"/>
      <w:szCs w:val="24"/>
      <w:lang w:val="es-ES" w:eastAsia="es-ES"/>
    </w:rPr>
  </w:style>
  <w:style w:type="paragraph" w:styleId="Textocomentario">
    <w:name w:val="annotation text"/>
    <w:basedOn w:val="Normal"/>
    <w:link w:val="TextocomentarioCar"/>
    <w:uiPriority w:val="99"/>
    <w:semiHidden/>
    <w:unhideWhenUsed/>
    <w:rsid w:val="00634E6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34E63"/>
    <w:rPr>
      <w:rFonts w:ascii="Arial" w:eastAsia="Times New Roman" w:hAnsi="Arial"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634E63"/>
    <w:rPr>
      <w:b/>
      <w:bCs/>
    </w:rPr>
  </w:style>
  <w:style w:type="character" w:customStyle="1" w:styleId="AsuntodelcomentarioCar">
    <w:name w:val="Asunto del comentario Car"/>
    <w:basedOn w:val="TextocomentarioCar"/>
    <w:link w:val="Asuntodelcomentario"/>
    <w:uiPriority w:val="99"/>
    <w:semiHidden/>
    <w:rsid w:val="00634E63"/>
    <w:rPr>
      <w:rFonts w:ascii="Arial" w:eastAsia="Times New Roman" w:hAnsi="Arial" w:cs="Times New Roman"/>
      <w:b/>
      <w:bCs/>
      <w:sz w:val="20"/>
      <w:szCs w:val="20"/>
      <w:lang w:val="es-ES" w:eastAsia="es-ES"/>
    </w:rPr>
  </w:style>
  <w:style w:type="paragraph" w:customStyle="1" w:styleId="Default">
    <w:name w:val="Default"/>
    <w:rsid w:val="00634E63"/>
    <w:pPr>
      <w:autoSpaceDE w:val="0"/>
      <w:autoSpaceDN w:val="0"/>
      <w:adjustRightInd w:val="0"/>
      <w:spacing w:after="0" w:line="240" w:lineRule="auto"/>
    </w:pPr>
    <w:rPr>
      <w:rFonts w:ascii="Arial" w:hAnsi="Arial" w:cs="Arial"/>
      <w:color w:val="000000"/>
      <w:sz w:val="24"/>
      <w:szCs w:val="24"/>
    </w:rPr>
  </w:style>
  <w:style w:type="paragraph" w:customStyle="1" w:styleId="xl65">
    <w:name w:val="xl65"/>
    <w:basedOn w:val="Normal"/>
    <w:rsid w:val="00634E63"/>
    <w:pPr>
      <w:spacing w:before="100" w:beforeAutospacing="1" w:after="100" w:afterAutospacing="1" w:line="240" w:lineRule="auto"/>
      <w:jc w:val="center"/>
    </w:pPr>
    <w:rPr>
      <w:rFonts w:ascii="Times New Roman" w:hAnsi="Times New Roman"/>
      <w:b/>
      <w:bCs/>
      <w:lang w:val="es-MX" w:eastAsia="es-MX"/>
    </w:rPr>
  </w:style>
  <w:style w:type="paragraph" w:customStyle="1" w:styleId="xl66">
    <w:name w:val="xl66"/>
    <w:basedOn w:val="Normal"/>
    <w:rsid w:val="00634E63"/>
    <w:pPr>
      <w:spacing w:before="100" w:beforeAutospacing="1" w:after="100" w:afterAutospacing="1" w:line="240" w:lineRule="auto"/>
      <w:jc w:val="center"/>
    </w:pPr>
    <w:rPr>
      <w:rFonts w:ascii="Times New Roman" w:hAnsi="Times New Roman"/>
      <w:b/>
      <w:bCs/>
      <w:color w:val="000000"/>
      <w:lang w:val="es-MX" w:eastAsia="es-MX"/>
    </w:rPr>
  </w:style>
  <w:style w:type="paragraph" w:customStyle="1" w:styleId="xl67">
    <w:name w:val="xl67"/>
    <w:basedOn w:val="Normal"/>
    <w:rsid w:val="00634E63"/>
    <w:pPr>
      <w:spacing w:before="100" w:beforeAutospacing="1" w:after="100" w:afterAutospacing="1" w:line="240" w:lineRule="auto"/>
      <w:jc w:val="right"/>
    </w:pPr>
    <w:rPr>
      <w:rFonts w:ascii="Times New Roman" w:hAnsi="Times New Roman"/>
      <w:lang w:val="es-MX" w:eastAsia="es-MX"/>
    </w:rPr>
  </w:style>
  <w:style w:type="paragraph" w:customStyle="1" w:styleId="xl69">
    <w:name w:val="xl69"/>
    <w:basedOn w:val="Normal"/>
    <w:rsid w:val="00634E63"/>
    <w:pPr>
      <w:spacing w:before="100" w:beforeAutospacing="1" w:after="100" w:afterAutospacing="1" w:line="240" w:lineRule="auto"/>
      <w:jc w:val="center"/>
    </w:pPr>
    <w:rPr>
      <w:rFonts w:ascii="Times New Roman" w:hAnsi="Times New Roman"/>
      <w:color w:val="000000"/>
      <w:lang w:val="es-MX" w:eastAsia="es-MX"/>
    </w:rPr>
  </w:style>
  <w:style w:type="paragraph" w:customStyle="1" w:styleId="xl70">
    <w:name w:val="xl70"/>
    <w:basedOn w:val="Normal"/>
    <w:rsid w:val="00634E63"/>
    <w:pPr>
      <w:spacing w:before="100" w:beforeAutospacing="1" w:after="100" w:afterAutospacing="1" w:line="240" w:lineRule="auto"/>
      <w:jc w:val="right"/>
    </w:pPr>
    <w:rPr>
      <w:rFonts w:ascii="Times New Roman" w:hAnsi="Times New Roman"/>
      <w:color w:val="000000"/>
      <w:lang w:val="es-MX" w:eastAsia="es-MX"/>
    </w:rPr>
  </w:style>
  <w:style w:type="paragraph" w:customStyle="1" w:styleId="xl71">
    <w:name w:val="xl71"/>
    <w:basedOn w:val="Normal"/>
    <w:rsid w:val="00634E63"/>
    <w:pPr>
      <w:spacing w:before="100" w:beforeAutospacing="1" w:after="100" w:afterAutospacing="1" w:line="240" w:lineRule="auto"/>
      <w:jc w:val="right"/>
    </w:pPr>
    <w:rPr>
      <w:rFonts w:ascii="Times New Roman" w:hAnsi="Times New Roman"/>
      <w:color w:val="000000"/>
      <w:lang w:val="es-MX" w:eastAsia="es-MX"/>
    </w:rPr>
  </w:style>
  <w:style w:type="paragraph" w:customStyle="1" w:styleId="xl72">
    <w:name w:val="xl72"/>
    <w:basedOn w:val="Normal"/>
    <w:rsid w:val="00634E63"/>
    <w:pPr>
      <w:spacing w:before="100" w:beforeAutospacing="1" w:after="100" w:afterAutospacing="1" w:line="240" w:lineRule="auto"/>
      <w:jc w:val="left"/>
    </w:pPr>
    <w:rPr>
      <w:rFonts w:cs="Arial"/>
      <w:color w:val="000000"/>
      <w:sz w:val="20"/>
      <w:szCs w:val="20"/>
      <w:lang w:val="es-MX" w:eastAsia="es-MX"/>
    </w:rPr>
  </w:style>
  <w:style w:type="paragraph" w:customStyle="1" w:styleId="xl73">
    <w:name w:val="xl73"/>
    <w:basedOn w:val="Normal"/>
    <w:rsid w:val="00634E63"/>
    <w:pPr>
      <w:shd w:val="clear" w:color="000000" w:fill="00B050"/>
      <w:spacing w:before="100" w:beforeAutospacing="1" w:after="100" w:afterAutospacing="1" w:line="240" w:lineRule="auto"/>
      <w:jc w:val="right"/>
    </w:pPr>
    <w:rPr>
      <w:rFonts w:ascii="Times New Roman" w:hAnsi="Times New Roman"/>
      <w:color w:val="000000"/>
      <w:lang w:val="es-MX" w:eastAsia="es-MX"/>
    </w:rPr>
  </w:style>
  <w:style w:type="paragraph" w:customStyle="1" w:styleId="xl74">
    <w:name w:val="xl74"/>
    <w:basedOn w:val="Normal"/>
    <w:rsid w:val="00634E63"/>
    <w:pPr>
      <w:shd w:val="clear" w:color="000000" w:fill="00B050"/>
      <w:spacing w:before="100" w:beforeAutospacing="1" w:after="100" w:afterAutospacing="1" w:line="240" w:lineRule="auto"/>
      <w:jc w:val="left"/>
    </w:pPr>
    <w:rPr>
      <w:rFonts w:ascii="Times New Roman" w:hAnsi="Times New Roman"/>
      <w:lang w:val="es-MX" w:eastAsia="es-MX"/>
    </w:rPr>
  </w:style>
  <w:style w:type="paragraph" w:customStyle="1" w:styleId="xl75">
    <w:name w:val="xl75"/>
    <w:basedOn w:val="Normal"/>
    <w:rsid w:val="00634E63"/>
    <w:pPr>
      <w:shd w:val="clear" w:color="000000" w:fill="00B050"/>
      <w:spacing w:before="100" w:beforeAutospacing="1" w:after="100" w:afterAutospacing="1" w:line="240" w:lineRule="auto"/>
      <w:jc w:val="right"/>
    </w:pPr>
    <w:rPr>
      <w:rFonts w:ascii="Times New Roman" w:hAnsi="Times New Roman"/>
      <w:color w:val="000000"/>
      <w:lang w:val="es-MX" w:eastAsia="es-MX"/>
    </w:rPr>
  </w:style>
  <w:style w:type="paragraph" w:customStyle="1" w:styleId="Cuadros">
    <w:name w:val="Cuadros."/>
    <w:basedOn w:val="Normal"/>
    <w:link w:val="CuadrosCar"/>
    <w:qFormat/>
    <w:rsid w:val="00634E63"/>
    <w:pPr>
      <w:spacing w:after="200" w:line="240" w:lineRule="auto"/>
      <w:jc w:val="left"/>
    </w:pPr>
    <w:rPr>
      <w:rFonts w:cs="Arial"/>
      <w:i/>
      <w:sz w:val="20"/>
      <w:szCs w:val="20"/>
      <w:lang w:val="es-MX" w:eastAsia="es-MX"/>
    </w:rPr>
  </w:style>
  <w:style w:type="character" w:customStyle="1" w:styleId="CuadrosCar">
    <w:name w:val="Cuadros. Car"/>
    <w:basedOn w:val="Fuentedeprrafopredeter"/>
    <w:link w:val="Cuadros"/>
    <w:rsid w:val="00634E63"/>
    <w:rPr>
      <w:rFonts w:ascii="Arial" w:eastAsia="Times New Roman" w:hAnsi="Arial" w:cs="Arial"/>
      <w:i/>
      <w:sz w:val="20"/>
      <w:szCs w:val="20"/>
      <w:lang w:eastAsia="es-MX"/>
    </w:rPr>
  </w:style>
  <w:style w:type="paragraph" w:styleId="TDC6">
    <w:name w:val="toc 6"/>
    <w:basedOn w:val="Normal"/>
    <w:next w:val="Normal"/>
    <w:autoRedefine/>
    <w:uiPriority w:val="39"/>
    <w:unhideWhenUsed/>
    <w:rsid w:val="00634E63"/>
    <w:pPr>
      <w:spacing w:after="100" w:line="259" w:lineRule="auto"/>
      <w:ind w:left="1100"/>
      <w:jc w:val="left"/>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39"/>
    <w:unhideWhenUsed/>
    <w:rsid w:val="00634E63"/>
    <w:pPr>
      <w:spacing w:after="100" w:line="259" w:lineRule="auto"/>
      <w:ind w:left="1320"/>
      <w:jc w:val="left"/>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39"/>
    <w:unhideWhenUsed/>
    <w:rsid w:val="00634E63"/>
    <w:pPr>
      <w:spacing w:after="100" w:line="259" w:lineRule="auto"/>
      <w:ind w:left="1540"/>
      <w:jc w:val="left"/>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39"/>
    <w:unhideWhenUsed/>
    <w:rsid w:val="00634E63"/>
    <w:pPr>
      <w:spacing w:after="100" w:line="259" w:lineRule="auto"/>
      <w:ind w:left="1760"/>
      <w:jc w:val="left"/>
    </w:pPr>
    <w:rPr>
      <w:rFonts w:asciiTheme="minorHAnsi" w:eastAsiaTheme="minorEastAsia" w:hAnsiTheme="minorHAnsi" w:cstheme="minorBidi"/>
      <w:sz w:val="22"/>
      <w:szCs w:val="22"/>
      <w:lang w:val="es-MX" w:eastAsia="es-MX"/>
    </w:rPr>
  </w:style>
  <w:style w:type="paragraph" w:styleId="HTMLconformatoprevio">
    <w:name w:val="HTML Preformatted"/>
    <w:basedOn w:val="Normal"/>
    <w:link w:val="HTMLconformatoprevioCar"/>
    <w:uiPriority w:val="99"/>
    <w:semiHidden/>
    <w:unhideWhenUsed/>
    <w:rsid w:val="0063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semiHidden/>
    <w:rsid w:val="00634E63"/>
    <w:rPr>
      <w:rFonts w:ascii="Courier New" w:eastAsia="Times New Roman" w:hAnsi="Courier New" w:cs="Courier New"/>
      <w:sz w:val="20"/>
      <w:szCs w:val="20"/>
      <w:lang w:eastAsia="es-MX"/>
    </w:rPr>
  </w:style>
  <w:style w:type="character" w:customStyle="1" w:styleId="selectable">
    <w:name w:val="selectable"/>
    <w:basedOn w:val="Fuentedeprrafopredeter"/>
    <w:rsid w:val="00634E63"/>
  </w:style>
  <w:style w:type="paragraph" w:styleId="Revisin">
    <w:name w:val="Revision"/>
    <w:hidden/>
    <w:uiPriority w:val="99"/>
    <w:semiHidden/>
    <w:rsid w:val="00634E63"/>
    <w:pPr>
      <w:spacing w:after="0" w:line="240" w:lineRule="auto"/>
    </w:pPr>
    <w:rPr>
      <w:rFonts w:ascii="Arial" w:eastAsia="Times New Roman" w:hAnsi="Arial" w:cs="Times New Roman"/>
      <w:sz w:val="24"/>
      <w:szCs w:val="24"/>
      <w:lang w:val="es-ES" w:eastAsia="es-ES"/>
    </w:rPr>
  </w:style>
  <w:style w:type="paragraph" w:styleId="Subttulo">
    <w:name w:val="Subtitle"/>
    <w:basedOn w:val="Normal"/>
    <w:next w:val="Normal"/>
    <w:link w:val="SubttuloCar"/>
    <w:uiPriority w:val="11"/>
    <w:qFormat/>
    <w:rsid w:val="00634E6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634E63"/>
    <w:rPr>
      <w:rFonts w:eastAsiaTheme="minorEastAsia"/>
      <w:color w:val="5A5A5A" w:themeColor="text1" w:themeTint="A5"/>
      <w:spacing w:val="15"/>
      <w:lang w:val="es-ES" w:eastAsia="es-ES"/>
    </w:rPr>
  </w:style>
  <w:style w:type="table" w:customStyle="1" w:styleId="Tabladelista3-nfasis12">
    <w:name w:val="Tabla de lista 3 - Énfasis 12"/>
    <w:basedOn w:val="Tablanormal"/>
    <w:uiPriority w:val="48"/>
    <w:rsid w:val="00634E63"/>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adelista2-nfasis51">
    <w:name w:val="Tabla de lista 2 - Énfasis 51"/>
    <w:basedOn w:val="Tablanormal"/>
    <w:uiPriority w:val="47"/>
    <w:rsid w:val="00634E63"/>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Refdecomentario">
    <w:name w:val="annotation reference"/>
    <w:basedOn w:val="Fuentedeprrafopredeter"/>
    <w:uiPriority w:val="99"/>
    <w:semiHidden/>
    <w:unhideWhenUsed/>
    <w:rsid w:val="00634E6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chart" Target="charts/chart2.xml"/><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hart" Target="charts/chart1.xml"/><Relationship Id="rId25"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8.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1.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0.jpeg"/><Relationship Id="rId28" Type="http://schemas.openxmlformats.org/officeDocument/2006/relationships/image" Target="media/image15.jpeg"/><Relationship Id="rId10" Type="http://schemas.openxmlformats.org/officeDocument/2006/relationships/image" Target="media/image2.jpeg"/><Relationship Id="rId19"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chart" Target="charts/chart4.xml"/><Relationship Id="rId27" Type="http://schemas.openxmlformats.org/officeDocument/2006/relationships/image" Target="media/image14.jpe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charts/_rels/chart1.xml.rels><?xml version="1.0" encoding="UTF-8" standalone="yes"?>
<Relationships xmlns="http://schemas.openxmlformats.org/package/2006/relationships"><Relationship Id="rId1" Type="http://schemas.openxmlformats.org/officeDocument/2006/relationships/oleObject" Target="file:///C:\TESIS_MAESTR&#205;A\REGI&#211;N%20VERACRUZ\Tablas\USueloVeg.csv"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TESIS_MAESTR&#205;A\REGI&#211;N%20VERACRUZ\Tablas\USueloVeg.csv"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TESIS_MAESTR&#205;A\REGI&#211;N%20VERACRUZ\Tablas\USueloVeg.csv"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TESIS_MAESTR&#205;A\REGI&#211;N%20VERACRUZ\Tablas\SECB.txt"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28"/>
    </mc:Choice>
    <mc:Fallback>
      <c:style val="28"/>
    </mc:Fallback>
  </mc:AlternateContent>
  <c:chart>
    <c:title>
      <c:tx>
        <c:rich>
          <a:bodyPr/>
          <a:lstStyle/>
          <a:p>
            <a:pPr>
              <a:defRPr sz="1100"/>
            </a:pPr>
            <a:r>
              <a:rPr lang="en-US" sz="1100"/>
              <a:t>Uso agrícola y forestal</a:t>
            </a:r>
          </a:p>
        </c:rich>
      </c:tx>
      <c:overlay val="0"/>
    </c:title>
    <c:autoTitleDeleted val="0"/>
    <c:plotArea>
      <c:layout/>
      <c:barChart>
        <c:barDir val="col"/>
        <c:grouping val="clustered"/>
        <c:varyColors val="0"/>
        <c:ser>
          <c:idx val="0"/>
          <c:order val="0"/>
          <c:spPr>
            <a:solidFill>
              <a:srgbClr val="FF0000"/>
            </a:solidFill>
            <a:ln>
              <a:solidFill>
                <a:schemeClr val="bg1">
                  <a:lumMod val="95000"/>
                </a:schemeClr>
              </a:solidFill>
            </a:ln>
          </c:spPr>
          <c:invertIfNegative val="0"/>
          <c:cat>
            <c:strRef>
              <c:f>Hoja2!$A$3:$A$21</c:f>
              <c:strCache>
                <c:ptCount val="19"/>
                <c:pt idx="0">
                  <c:v>AGRICULTURA DE HUMEDAD ANUAL Y PERMANENTE</c:v>
                </c:pt>
                <c:pt idx="1">
                  <c:v>AGRICULTURA DE HUMEDAD ANUAL Y SEMIPERMANENTE</c:v>
                </c:pt>
                <c:pt idx="2">
                  <c:v>AGRICULTURA DE HUMEDAD PERMANENTE</c:v>
                </c:pt>
                <c:pt idx="3">
                  <c:v>AGRICULTURA DE HUMEDAD SEMIPERMANENTE</c:v>
                </c:pt>
                <c:pt idx="4">
                  <c:v>AGRICULTURA DE HUMEDAD SEMIPERMANENTE Y PERMANENTE</c:v>
                </c:pt>
                <c:pt idx="5">
                  <c:v>AGRICULTURA DE RIEGO ANUAL</c:v>
                </c:pt>
                <c:pt idx="6">
                  <c:v>AGRICULTURA DE RIEGO ANUAL Y PERMANENTE</c:v>
                </c:pt>
                <c:pt idx="7">
                  <c:v>AGRICULTURA DE RIEGO ANUAL Y SEMIPERMANENTE</c:v>
                </c:pt>
                <c:pt idx="8">
                  <c:v>AGRICULTURA DE RIEGO PERMANENTE</c:v>
                </c:pt>
                <c:pt idx="9">
                  <c:v>AGRICULTURA DE RIEGO SEMIPERMANENTE</c:v>
                </c:pt>
                <c:pt idx="10">
                  <c:v>AGRICULTURA DE RIEGO SEMIPERMANENTE Y PERMANENTE</c:v>
                </c:pt>
                <c:pt idx="11">
                  <c:v>AGRICULTURA DE TEMPORAL ANUAL</c:v>
                </c:pt>
                <c:pt idx="12">
                  <c:v>AGRICULTURA DE TEMPORAL ANUAL Y PERMANENTE</c:v>
                </c:pt>
                <c:pt idx="13">
                  <c:v>AGRICULTURA DE TEMPORAL ANUAL Y SEMIPERMANENTE</c:v>
                </c:pt>
                <c:pt idx="14">
                  <c:v>AGRICULTURA DE TEMPORAL PERMANENTE</c:v>
                </c:pt>
                <c:pt idx="15">
                  <c:v>AGRICULTURA DE TEMPORAL SEMIPERMANENTE</c:v>
                </c:pt>
                <c:pt idx="16">
                  <c:v>AGRICULTURA DE TEMPORAL SEMIPERMANENTE Y PERMANENTE</c:v>
                </c:pt>
                <c:pt idx="17">
                  <c:v>PASTIZAL CULTIVADO</c:v>
                </c:pt>
                <c:pt idx="18">
                  <c:v>BOSQUE CULTIVADO</c:v>
                </c:pt>
              </c:strCache>
            </c:strRef>
          </c:cat>
          <c:val>
            <c:numRef>
              <c:f>Hoja2!$B$3:$B$21</c:f>
              <c:numCache>
                <c:formatCode>0.000</c:formatCode>
                <c:ptCount val="19"/>
                <c:pt idx="0">
                  <c:v>17.795715999999999</c:v>
                </c:pt>
                <c:pt idx="1">
                  <c:v>13.871378</c:v>
                </c:pt>
                <c:pt idx="2">
                  <c:v>6.3421430000000001</c:v>
                </c:pt>
                <c:pt idx="3">
                  <c:v>17.777906999999999</c:v>
                </c:pt>
                <c:pt idx="4">
                  <c:v>92.898008000000004</c:v>
                </c:pt>
                <c:pt idx="5">
                  <c:v>2.0752320000000002</c:v>
                </c:pt>
                <c:pt idx="6">
                  <c:v>38.620837000000002</c:v>
                </c:pt>
                <c:pt idx="7">
                  <c:v>171.09866199999999</c:v>
                </c:pt>
                <c:pt idx="8">
                  <c:v>5.9568969999999997</c:v>
                </c:pt>
                <c:pt idx="9">
                  <c:v>298.72632700000003</c:v>
                </c:pt>
                <c:pt idx="10">
                  <c:v>27.718281000000001</c:v>
                </c:pt>
                <c:pt idx="11">
                  <c:v>1376.9041139999995</c:v>
                </c:pt>
                <c:pt idx="12">
                  <c:v>809.76299200000017</c:v>
                </c:pt>
                <c:pt idx="13">
                  <c:v>1113.5325170000001</c:v>
                </c:pt>
                <c:pt idx="14">
                  <c:v>1068.4452899999999</c:v>
                </c:pt>
                <c:pt idx="15">
                  <c:v>423.15970700000003</c:v>
                </c:pt>
                <c:pt idx="16">
                  <c:v>1084.1491860000001</c:v>
                </c:pt>
                <c:pt idx="17">
                  <c:v>3109.9322599999996</c:v>
                </c:pt>
                <c:pt idx="18">
                  <c:v>6.1994E-2</c:v>
                </c:pt>
              </c:numCache>
            </c:numRef>
          </c:val>
          <c:extLst xmlns:c16r2="http://schemas.microsoft.com/office/drawing/2015/06/chart">
            <c:ext xmlns:c16="http://schemas.microsoft.com/office/drawing/2014/chart" uri="{C3380CC4-5D6E-409C-BE32-E72D297353CC}">
              <c16:uniqueId val="{00000000-1BD5-4F6B-9BBD-502134B179B3}"/>
            </c:ext>
          </c:extLst>
        </c:ser>
        <c:dLbls>
          <c:showLegendKey val="0"/>
          <c:showVal val="0"/>
          <c:showCatName val="0"/>
          <c:showSerName val="0"/>
          <c:showPercent val="0"/>
          <c:showBubbleSize val="0"/>
        </c:dLbls>
        <c:gapWidth val="0"/>
        <c:axId val="190156928"/>
        <c:axId val="456114576"/>
      </c:barChart>
      <c:catAx>
        <c:axId val="190156928"/>
        <c:scaling>
          <c:orientation val="minMax"/>
        </c:scaling>
        <c:delete val="0"/>
        <c:axPos val="b"/>
        <c:title>
          <c:tx>
            <c:rich>
              <a:bodyPr/>
              <a:lstStyle/>
              <a:p>
                <a:pPr>
                  <a:defRPr/>
                </a:pPr>
                <a:r>
                  <a:rPr lang="en-US"/>
                  <a:t>Tipo de uso agrícola y forestal</a:t>
                </a:r>
              </a:p>
            </c:rich>
          </c:tx>
          <c:overlay val="0"/>
        </c:title>
        <c:numFmt formatCode="General" sourceLinked="0"/>
        <c:majorTickMark val="none"/>
        <c:minorTickMark val="none"/>
        <c:tickLblPos val="nextTo"/>
        <c:txPr>
          <a:bodyPr/>
          <a:lstStyle/>
          <a:p>
            <a:pPr>
              <a:defRPr sz="800"/>
            </a:pPr>
            <a:endParaRPr lang="es-MX"/>
          </a:p>
        </c:txPr>
        <c:crossAx val="456114576"/>
        <c:crosses val="autoZero"/>
        <c:auto val="1"/>
        <c:lblAlgn val="ctr"/>
        <c:lblOffset val="100"/>
        <c:noMultiLvlLbl val="0"/>
      </c:catAx>
      <c:valAx>
        <c:axId val="456114576"/>
        <c:scaling>
          <c:orientation val="minMax"/>
        </c:scaling>
        <c:delete val="0"/>
        <c:axPos val="l"/>
        <c:title>
          <c:tx>
            <c:rich>
              <a:bodyPr/>
              <a:lstStyle/>
              <a:p>
                <a:pPr>
                  <a:defRPr/>
                </a:pPr>
                <a:r>
                  <a:rPr lang="en-US"/>
                  <a:t>Área (km</a:t>
                </a:r>
                <a:r>
                  <a:rPr lang="en-US" baseline="30000"/>
                  <a:t>2</a:t>
                </a:r>
                <a:r>
                  <a:rPr lang="en-US"/>
                  <a:t>)</a:t>
                </a:r>
              </a:p>
            </c:rich>
          </c:tx>
          <c:overlay val="0"/>
        </c:title>
        <c:numFmt formatCode="0" sourceLinked="0"/>
        <c:majorTickMark val="out"/>
        <c:minorTickMark val="none"/>
        <c:tickLblPos val="nextTo"/>
        <c:crossAx val="190156928"/>
        <c:crosses val="autoZero"/>
        <c:crossBetween val="between"/>
      </c:valAx>
    </c:plotArea>
    <c:plotVisOnly val="1"/>
    <c:dispBlanksAs val="gap"/>
    <c:showDLblsOverMax val="0"/>
  </c:chart>
  <c:txPr>
    <a:bodyPr/>
    <a:lstStyle/>
    <a:p>
      <a:pPr>
        <a:defRPr>
          <a:latin typeface="Arial" panose="020B0604020202020204" pitchFamily="34" charset="0"/>
          <a:cs typeface="Arial" panose="020B0604020202020204" pitchFamily="34" charset="0"/>
        </a:defRPr>
      </a:pPr>
      <a:endParaRPr lang="es-MX"/>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sz="1200"/>
            </a:pPr>
            <a:r>
              <a:rPr lang="en-US" sz="1200"/>
              <a:t>Vegetación secundaria</a:t>
            </a:r>
          </a:p>
        </c:rich>
      </c:tx>
      <c:overlay val="0"/>
    </c:title>
    <c:autoTitleDeleted val="0"/>
    <c:plotArea>
      <c:layout>
        <c:manualLayout>
          <c:layoutTarget val="inner"/>
          <c:xMode val="edge"/>
          <c:yMode val="edge"/>
          <c:x val="9.4917716117246392E-2"/>
          <c:y val="0.12109893113143433"/>
          <c:w val="0.88047771355475468"/>
          <c:h val="0.42255784709788374"/>
        </c:manualLayout>
      </c:layout>
      <c:barChart>
        <c:barDir val="col"/>
        <c:grouping val="clustered"/>
        <c:varyColors val="0"/>
        <c:ser>
          <c:idx val="0"/>
          <c:order val="0"/>
          <c:spPr>
            <a:ln>
              <a:solidFill>
                <a:schemeClr val="bg1">
                  <a:lumMod val="95000"/>
                </a:schemeClr>
              </a:solidFill>
            </a:ln>
          </c:spPr>
          <c:invertIfNegative val="0"/>
          <c:cat>
            <c:strRef>
              <c:f>Hoja2!$A$42:$A$63</c:f>
              <c:strCache>
                <c:ptCount val="22"/>
                <c:pt idx="0">
                  <c:v>VEGETACIÓN SECUNDARIA ARBÓREA DE BOSQUE DE PINO</c:v>
                </c:pt>
                <c:pt idx="1">
                  <c:v>VEGETACIÓN SECUNDARIA ARBÓREA DE BOSQUE DE PINO-ENCINO</c:v>
                </c:pt>
                <c:pt idx="2">
                  <c:v>VEGETACIÓN SECUNDARIA ARBÓREA DE BOSQUE MESÓFILO DE MONTAÑA</c:v>
                </c:pt>
                <c:pt idx="3">
                  <c:v>VEGETACIÓN SECUNDARIA ARBÓREA DE SELVA ALTA PERENNIFOLIA</c:v>
                </c:pt>
                <c:pt idx="4">
                  <c:v>VEGETACIÓN SECUNDARIA ARBÓREA DE SELVA ALTA SUBPERENNIFOLIA</c:v>
                </c:pt>
                <c:pt idx="5">
                  <c:v>VEGETACIÓN SECUNDARIA ARBÓREA DE SELVA BAJA CADUCIFOLIA</c:v>
                </c:pt>
                <c:pt idx="6">
                  <c:v>VEGETACIÓN SECUNDARIA ARBÓREA DE SELVA MEDIANA SUBCADUCIFOLIA</c:v>
                </c:pt>
                <c:pt idx="7">
                  <c:v>VEGETACIÓN SECUNDARIA ARBUSTIVA DE BOSQUE DE ENCINO</c:v>
                </c:pt>
                <c:pt idx="8">
                  <c:v>VEGETACIÓN SECUNDARIA ARBUSTIVA DE BOSQUE DE PINO</c:v>
                </c:pt>
                <c:pt idx="9">
                  <c:v>VEGETACIÓN SECUNDARIA ARBUSTIVA DE BOSQUE DE PINO-ENCINO</c:v>
                </c:pt>
                <c:pt idx="10">
                  <c:v>VEGETACIÓN SECUNDARIA ARBUSTIVA DE BOSQUE MESÓFILO DE MONTAÑA</c:v>
                </c:pt>
                <c:pt idx="11">
                  <c:v>VEGETACIÓN SECUNDARIA ARBUSTIVA DE SELVA ALTA PERENNIFOLIA</c:v>
                </c:pt>
                <c:pt idx="12">
                  <c:v>VEGETACIÓN SECUNDARIA ARBUSTIVA DE SELVA BAJA CADUCIFOLIA</c:v>
                </c:pt>
                <c:pt idx="13">
                  <c:v>VEGETACIÓN SECUNDARIA ARBUSTIVA DE SELVA MEDIANA SUBCADUCIFOLIA</c:v>
                </c:pt>
                <c:pt idx="14">
                  <c:v>VEGETACIÓN SECUNDARIA ARBÓREA DE BOSQUE DE ENCINO</c:v>
                </c:pt>
                <c:pt idx="15">
                  <c:v>VEGETACIÓN SECUNDARIA HERBÁCEA DE BOSQUE DE ENCINO</c:v>
                </c:pt>
                <c:pt idx="16">
                  <c:v>VEGETACIÓN SECUNDARIA HERBÁCEA DE BOSQUE DE PINO</c:v>
                </c:pt>
                <c:pt idx="17">
                  <c:v>VEGETACIÓN SECUNDARIA HERBÁCEA DE BOSQUE MESÓFILO DE MONTAÑA</c:v>
                </c:pt>
                <c:pt idx="18">
                  <c:v>VEGETACIÓN SECUNDARIA HERBÁCEA DE SELVA ALTA PERENNIFOLIA</c:v>
                </c:pt>
                <c:pt idx="19">
                  <c:v>VEGETACIÓN SECUNDARIA HERBÁCEA DE SELVA BAJA CADUCIFOLIA</c:v>
                </c:pt>
                <c:pt idx="20">
                  <c:v>VEGETACIÓN SECUNDARIA HERBÁCEA DE SELVA MEDIANA SUBCADUCIFOLIA</c:v>
                </c:pt>
                <c:pt idx="21">
                  <c:v>PASTIZAL INDUCIDO</c:v>
                </c:pt>
              </c:strCache>
            </c:strRef>
          </c:cat>
          <c:val>
            <c:numRef>
              <c:f>Hoja2!$B$42:$B$63</c:f>
              <c:numCache>
                <c:formatCode>0.000</c:formatCode>
                <c:ptCount val="22"/>
                <c:pt idx="0">
                  <c:v>24.389077999999998</c:v>
                </c:pt>
                <c:pt idx="1">
                  <c:v>71.745779999999996</c:v>
                </c:pt>
                <c:pt idx="2">
                  <c:v>295.26097599999997</c:v>
                </c:pt>
                <c:pt idx="3">
                  <c:v>71.347750000000005</c:v>
                </c:pt>
                <c:pt idx="4">
                  <c:v>18.199972000000002</c:v>
                </c:pt>
                <c:pt idx="5">
                  <c:v>202.91950700000001</c:v>
                </c:pt>
                <c:pt idx="6">
                  <c:v>1.19404</c:v>
                </c:pt>
                <c:pt idx="7">
                  <c:v>134.159323</c:v>
                </c:pt>
                <c:pt idx="8">
                  <c:v>50.091097999999995</c:v>
                </c:pt>
                <c:pt idx="9">
                  <c:v>70.568136999999993</c:v>
                </c:pt>
                <c:pt idx="10">
                  <c:v>158.92872199999999</c:v>
                </c:pt>
                <c:pt idx="11">
                  <c:v>128.59076400000001</c:v>
                </c:pt>
                <c:pt idx="12">
                  <c:v>389.71002899999991</c:v>
                </c:pt>
                <c:pt idx="13">
                  <c:v>26.280496000000003</c:v>
                </c:pt>
                <c:pt idx="14">
                  <c:v>70.078351999999995</c:v>
                </c:pt>
                <c:pt idx="15">
                  <c:v>12.701000000000001</c:v>
                </c:pt>
                <c:pt idx="16">
                  <c:v>2.2530169999999998</c:v>
                </c:pt>
                <c:pt idx="17">
                  <c:v>7.3594779999999993</c:v>
                </c:pt>
                <c:pt idx="18">
                  <c:v>23.150939000000001</c:v>
                </c:pt>
                <c:pt idx="19">
                  <c:v>43.849573000000007</c:v>
                </c:pt>
                <c:pt idx="20">
                  <c:v>4.9327820000000004</c:v>
                </c:pt>
                <c:pt idx="21">
                  <c:v>271.2717419999999</c:v>
                </c:pt>
              </c:numCache>
            </c:numRef>
          </c:val>
          <c:extLst xmlns:c16r2="http://schemas.microsoft.com/office/drawing/2015/06/chart">
            <c:ext xmlns:c16="http://schemas.microsoft.com/office/drawing/2014/chart" uri="{C3380CC4-5D6E-409C-BE32-E72D297353CC}">
              <c16:uniqueId val="{00000000-DE87-453E-AC0F-926D347DD733}"/>
            </c:ext>
          </c:extLst>
        </c:ser>
        <c:dLbls>
          <c:showLegendKey val="0"/>
          <c:showVal val="0"/>
          <c:showCatName val="0"/>
          <c:showSerName val="0"/>
          <c:showPercent val="0"/>
          <c:showBubbleSize val="0"/>
        </c:dLbls>
        <c:gapWidth val="0"/>
        <c:axId val="450424264"/>
        <c:axId val="450424656"/>
      </c:barChart>
      <c:catAx>
        <c:axId val="450424264"/>
        <c:scaling>
          <c:orientation val="minMax"/>
        </c:scaling>
        <c:delete val="0"/>
        <c:axPos val="b"/>
        <c:title>
          <c:tx>
            <c:rich>
              <a:bodyPr/>
              <a:lstStyle/>
              <a:p>
                <a:pPr>
                  <a:defRPr/>
                </a:pPr>
                <a:r>
                  <a:rPr lang="en-US"/>
                  <a:t>Tipo de vegetación secundaria</a:t>
                </a:r>
              </a:p>
            </c:rich>
          </c:tx>
          <c:layout>
            <c:manualLayout>
              <c:xMode val="edge"/>
              <c:yMode val="edge"/>
              <c:x val="0.69941737872768306"/>
              <c:y val="0.95353693087829261"/>
            </c:manualLayout>
          </c:layout>
          <c:overlay val="0"/>
        </c:title>
        <c:numFmt formatCode="General" sourceLinked="0"/>
        <c:majorTickMark val="none"/>
        <c:minorTickMark val="none"/>
        <c:tickLblPos val="nextTo"/>
        <c:txPr>
          <a:bodyPr/>
          <a:lstStyle/>
          <a:p>
            <a:pPr>
              <a:defRPr sz="800"/>
            </a:pPr>
            <a:endParaRPr lang="es-MX"/>
          </a:p>
        </c:txPr>
        <c:crossAx val="450424656"/>
        <c:crosses val="autoZero"/>
        <c:auto val="1"/>
        <c:lblAlgn val="ctr"/>
        <c:lblOffset val="100"/>
        <c:noMultiLvlLbl val="0"/>
      </c:catAx>
      <c:valAx>
        <c:axId val="450424656"/>
        <c:scaling>
          <c:orientation val="minMax"/>
        </c:scaling>
        <c:delete val="0"/>
        <c:axPos val="l"/>
        <c:title>
          <c:tx>
            <c:rich>
              <a:bodyPr/>
              <a:lstStyle/>
              <a:p>
                <a:pPr>
                  <a:defRPr/>
                </a:pPr>
                <a:r>
                  <a:rPr lang="en-US"/>
                  <a:t>Área (km</a:t>
                </a:r>
                <a:r>
                  <a:rPr lang="en-US" baseline="30000"/>
                  <a:t>2</a:t>
                </a:r>
                <a:r>
                  <a:rPr lang="en-US"/>
                  <a:t>)</a:t>
                </a:r>
              </a:p>
            </c:rich>
          </c:tx>
          <c:layout>
            <c:manualLayout>
              <c:xMode val="edge"/>
              <c:yMode val="edge"/>
              <c:x val="7.0533101606930299E-2"/>
              <c:y val="0.28380593986081842"/>
            </c:manualLayout>
          </c:layout>
          <c:overlay val="0"/>
        </c:title>
        <c:numFmt formatCode="0" sourceLinked="0"/>
        <c:majorTickMark val="out"/>
        <c:minorTickMark val="none"/>
        <c:tickLblPos val="nextTo"/>
        <c:crossAx val="450424264"/>
        <c:crosses val="autoZero"/>
        <c:crossBetween val="between"/>
      </c:valAx>
    </c:plotArea>
    <c:plotVisOnly val="1"/>
    <c:dispBlanksAs val="gap"/>
    <c:showDLblsOverMax val="0"/>
  </c:chart>
  <c:txPr>
    <a:bodyPr/>
    <a:lstStyle/>
    <a:p>
      <a:pPr>
        <a:defRPr>
          <a:latin typeface="Arial" panose="020B0604020202020204" pitchFamily="34" charset="0"/>
          <a:cs typeface="Arial" panose="020B0604020202020204" pitchFamily="34" charset="0"/>
        </a:defRPr>
      </a:pPr>
      <a:endParaRPr lang="es-MX"/>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32"/>
    </mc:Choice>
    <mc:Fallback>
      <c:style val="32"/>
    </mc:Fallback>
  </mc:AlternateContent>
  <c:chart>
    <c:title>
      <c:tx>
        <c:rich>
          <a:bodyPr/>
          <a:lstStyle/>
          <a:p>
            <a:pPr>
              <a:defRPr sz="1200"/>
            </a:pPr>
            <a:r>
              <a:rPr lang="en-US" sz="1200"/>
              <a:t>Vegetación primaria</a:t>
            </a:r>
          </a:p>
        </c:rich>
      </c:tx>
      <c:overlay val="0"/>
    </c:title>
    <c:autoTitleDeleted val="0"/>
    <c:plotArea>
      <c:layout/>
      <c:barChart>
        <c:barDir val="col"/>
        <c:grouping val="clustered"/>
        <c:varyColors val="0"/>
        <c:ser>
          <c:idx val="0"/>
          <c:order val="0"/>
          <c:spPr>
            <a:ln>
              <a:solidFill>
                <a:schemeClr val="bg1">
                  <a:lumMod val="95000"/>
                </a:schemeClr>
              </a:solidFill>
            </a:ln>
          </c:spPr>
          <c:invertIfNegative val="0"/>
          <c:cat>
            <c:strRef>
              <c:f>Hoja2!$A$24:$A$39</c:f>
              <c:strCache>
                <c:ptCount val="16"/>
                <c:pt idx="0">
                  <c:v>BOSQUE DE ENCINO</c:v>
                </c:pt>
                <c:pt idx="1">
                  <c:v>BOSQUE DE ENCINO-PINO</c:v>
                </c:pt>
                <c:pt idx="2">
                  <c:v>BOSQUE DE GALERÍA</c:v>
                </c:pt>
                <c:pt idx="3">
                  <c:v>BOSQUE DE OYAMEL</c:v>
                </c:pt>
                <c:pt idx="4">
                  <c:v>BOSQUE DE PINO</c:v>
                </c:pt>
                <c:pt idx="5">
                  <c:v>BOSQUE DE PINO-ENCINO</c:v>
                </c:pt>
                <c:pt idx="6">
                  <c:v>BOSQUE MESÓFILO DE MONTAÑA</c:v>
                </c:pt>
                <c:pt idx="7">
                  <c:v>MANGLAR</c:v>
                </c:pt>
                <c:pt idx="8">
                  <c:v>POPAL</c:v>
                </c:pt>
                <c:pt idx="9">
                  <c:v>PRADERA DE ALTA MONTAÑA</c:v>
                </c:pt>
                <c:pt idx="10">
                  <c:v>SABANOIDE</c:v>
                </c:pt>
                <c:pt idx="11">
                  <c:v>SELVA ALTA PERENNIFOLIA</c:v>
                </c:pt>
                <c:pt idx="12">
                  <c:v>SELVA BAJA CADUCIFOLIA</c:v>
                </c:pt>
                <c:pt idx="13">
                  <c:v>TULAR</c:v>
                </c:pt>
                <c:pt idx="14">
                  <c:v>VEGETACIÓN DE DUNAS COSTERAS</c:v>
                </c:pt>
                <c:pt idx="15">
                  <c:v>VEGETACIÓN DE GALERÍA</c:v>
                </c:pt>
              </c:strCache>
            </c:strRef>
          </c:cat>
          <c:val>
            <c:numRef>
              <c:f>Hoja2!$B$24:$B$39</c:f>
              <c:numCache>
                <c:formatCode>0.000</c:formatCode>
                <c:ptCount val="16"/>
                <c:pt idx="0">
                  <c:v>29.293241000000002</c:v>
                </c:pt>
                <c:pt idx="1">
                  <c:v>7.151459</c:v>
                </c:pt>
                <c:pt idx="2">
                  <c:v>9.123685</c:v>
                </c:pt>
                <c:pt idx="3">
                  <c:v>33.766082000000004</c:v>
                </c:pt>
                <c:pt idx="4">
                  <c:v>257.71090200000003</c:v>
                </c:pt>
                <c:pt idx="5">
                  <c:v>118.86306399999999</c:v>
                </c:pt>
                <c:pt idx="6">
                  <c:v>408.88930800000003</c:v>
                </c:pt>
                <c:pt idx="7">
                  <c:v>37.200680000000006</c:v>
                </c:pt>
                <c:pt idx="8">
                  <c:v>4.6324199999999998</c:v>
                </c:pt>
                <c:pt idx="9">
                  <c:v>12.506601</c:v>
                </c:pt>
                <c:pt idx="10">
                  <c:v>22.418113000000002</c:v>
                </c:pt>
                <c:pt idx="11">
                  <c:v>2.0227059999999999</c:v>
                </c:pt>
                <c:pt idx="12">
                  <c:v>3.8344309999999999</c:v>
                </c:pt>
                <c:pt idx="13">
                  <c:v>28.656664000000003</c:v>
                </c:pt>
                <c:pt idx="14">
                  <c:v>72.793526</c:v>
                </c:pt>
                <c:pt idx="15">
                  <c:v>8.5827770000000001</c:v>
                </c:pt>
              </c:numCache>
            </c:numRef>
          </c:val>
          <c:extLst xmlns:c16r2="http://schemas.microsoft.com/office/drawing/2015/06/chart">
            <c:ext xmlns:c16="http://schemas.microsoft.com/office/drawing/2014/chart" uri="{C3380CC4-5D6E-409C-BE32-E72D297353CC}">
              <c16:uniqueId val="{00000000-8389-4F63-9093-7347D218C701}"/>
            </c:ext>
          </c:extLst>
        </c:ser>
        <c:dLbls>
          <c:showLegendKey val="0"/>
          <c:showVal val="0"/>
          <c:showCatName val="0"/>
          <c:showSerName val="0"/>
          <c:showPercent val="0"/>
          <c:showBubbleSize val="0"/>
        </c:dLbls>
        <c:gapWidth val="0"/>
        <c:axId val="450425440"/>
        <c:axId val="450425832"/>
      </c:barChart>
      <c:catAx>
        <c:axId val="450425440"/>
        <c:scaling>
          <c:orientation val="minMax"/>
        </c:scaling>
        <c:delete val="0"/>
        <c:axPos val="b"/>
        <c:title>
          <c:tx>
            <c:rich>
              <a:bodyPr/>
              <a:lstStyle/>
              <a:p>
                <a:pPr>
                  <a:defRPr/>
                </a:pPr>
                <a:r>
                  <a:rPr lang="en-US"/>
                  <a:t>Tipo de vegetación primaria</a:t>
                </a:r>
              </a:p>
            </c:rich>
          </c:tx>
          <c:overlay val="0"/>
        </c:title>
        <c:numFmt formatCode="General" sourceLinked="0"/>
        <c:majorTickMark val="none"/>
        <c:minorTickMark val="none"/>
        <c:tickLblPos val="nextTo"/>
        <c:txPr>
          <a:bodyPr/>
          <a:lstStyle/>
          <a:p>
            <a:pPr>
              <a:defRPr sz="800"/>
            </a:pPr>
            <a:endParaRPr lang="es-MX"/>
          </a:p>
        </c:txPr>
        <c:crossAx val="450425832"/>
        <c:crosses val="autoZero"/>
        <c:auto val="1"/>
        <c:lblAlgn val="ctr"/>
        <c:lblOffset val="100"/>
        <c:noMultiLvlLbl val="0"/>
      </c:catAx>
      <c:valAx>
        <c:axId val="450425832"/>
        <c:scaling>
          <c:orientation val="minMax"/>
        </c:scaling>
        <c:delete val="0"/>
        <c:axPos val="l"/>
        <c:title>
          <c:tx>
            <c:rich>
              <a:bodyPr/>
              <a:lstStyle/>
              <a:p>
                <a:pPr>
                  <a:defRPr/>
                </a:pPr>
                <a:r>
                  <a:rPr lang="en-US"/>
                  <a:t>Área (km</a:t>
                </a:r>
                <a:r>
                  <a:rPr lang="en-US" baseline="30000"/>
                  <a:t>2</a:t>
                </a:r>
                <a:r>
                  <a:rPr lang="en-US"/>
                  <a:t>)</a:t>
                </a:r>
              </a:p>
            </c:rich>
          </c:tx>
          <c:overlay val="0"/>
        </c:title>
        <c:numFmt formatCode="0" sourceLinked="0"/>
        <c:majorTickMark val="out"/>
        <c:minorTickMark val="none"/>
        <c:tickLblPos val="nextTo"/>
        <c:crossAx val="450425440"/>
        <c:crosses val="autoZero"/>
        <c:crossBetween val="between"/>
      </c:valAx>
    </c:plotArea>
    <c:plotVisOnly val="1"/>
    <c:dispBlanksAs val="gap"/>
    <c:showDLblsOverMax val="0"/>
  </c:chart>
  <c:txPr>
    <a:bodyPr/>
    <a:lstStyle/>
    <a:p>
      <a:pPr>
        <a:defRPr>
          <a:latin typeface="Arial" panose="020B0604020202020204" pitchFamily="34" charset="0"/>
          <a:cs typeface="Arial" panose="020B0604020202020204" pitchFamily="34" charset="0"/>
        </a:defRPr>
      </a:pPr>
      <a:endParaRPr lang="es-MX"/>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[SECB.xlsx]Hoja1!Tabla dinámica3</c:name>
    <c:fmtId val="-1"/>
  </c:pivotSource>
  <c:chart>
    <c:title>
      <c:tx>
        <c:rich>
          <a:bodyPr/>
          <a:lstStyle/>
          <a:p>
            <a:pPr>
              <a:defRPr sz="1100"/>
            </a:pPr>
            <a:r>
              <a:rPr lang="es-MX" sz="1100" b="1" i="0" u="none" strike="noStrike" baseline="0">
                <a:effectLst/>
              </a:rPr>
              <a:t>Sitios prioritario acuáticos epicontinentales para la conservación de la biodiversidad  en el área de estudio.</a:t>
            </a:r>
            <a:endParaRPr lang="es-MX" sz="1100"/>
          </a:p>
        </c:rich>
      </c:tx>
      <c:layout>
        <c:manualLayout>
          <c:xMode val="edge"/>
          <c:yMode val="edge"/>
          <c:x val="0.1407985564304462"/>
          <c:y val="9.1571886847477399E-2"/>
        </c:manualLayout>
      </c:layout>
      <c:overlay val="0"/>
    </c:title>
    <c:autoTitleDeleted val="0"/>
    <c:pivotFmts>
      <c:pivotFmt>
        <c:idx val="0"/>
        <c:marker>
          <c:symbol val="none"/>
        </c:marker>
        <c:dLbl>
          <c:idx val="0"/>
          <c:spPr/>
          <c:txPr>
            <a:bodyPr/>
            <a:lstStyle/>
            <a:p>
              <a:pPr>
                <a:defRPr/>
              </a:pPr>
              <a:endParaRPr lang="es-MX"/>
            </a:p>
          </c:txPr>
          <c:showLegendKey val="0"/>
          <c:showVal val="0"/>
          <c:showCatName val="0"/>
          <c:showSerName val="0"/>
          <c:showPercent val="1"/>
          <c:showBubbleSize val="0"/>
          <c:extLst xmlns:c16r2="http://schemas.microsoft.com/office/drawing/2015/06/chart">
            <c:ext xmlns:c15="http://schemas.microsoft.com/office/drawing/2012/chart" uri="{CE6537A1-D6FC-4f65-9D91-7224C49458BB}"/>
          </c:extLst>
        </c:dLbl>
      </c:pivotFmt>
      <c:pivotFmt>
        <c:idx val="1"/>
        <c:marker>
          <c:symbol val="none"/>
        </c:marker>
        <c:dLbl>
          <c:idx val="0"/>
          <c:spPr/>
          <c:txPr>
            <a:bodyPr/>
            <a:lstStyle/>
            <a:p>
              <a:pPr>
                <a:defRPr/>
              </a:pPr>
              <a:endParaRPr lang="es-MX"/>
            </a:p>
          </c:txPr>
          <c:showLegendKey val="0"/>
          <c:showVal val="0"/>
          <c:showCatName val="0"/>
          <c:showSerName val="0"/>
          <c:showPercent val="1"/>
          <c:showBubbleSize val="0"/>
          <c:extLst xmlns:c16r2="http://schemas.microsoft.com/office/drawing/2015/06/chart">
            <c:ext xmlns:c15="http://schemas.microsoft.com/office/drawing/2012/chart" uri="{CE6537A1-D6FC-4f65-9D91-7224C49458BB}"/>
          </c:extLst>
        </c:dLbl>
      </c:pivotFmt>
      <c:pivotFmt>
        <c:idx val="2"/>
        <c:marker>
          <c:symbol val="none"/>
        </c:marker>
        <c:dLbl>
          <c:idx val="0"/>
          <c:spPr/>
          <c:txPr>
            <a:bodyPr/>
            <a:lstStyle/>
            <a:p>
              <a:pPr>
                <a:defRPr/>
              </a:pPr>
              <a:endParaRPr lang="es-MX"/>
            </a:p>
          </c:txPr>
          <c:showLegendKey val="0"/>
          <c:showVal val="0"/>
          <c:showCatName val="0"/>
          <c:showSerName val="0"/>
          <c:showPercent val="1"/>
          <c:showBubbleSize val="0"/>
          <c:extLst xmlns:c16r2="http://schemas.microsoft.com/office/drawing/2015/06/chart">
            <c:ext xmlns:c15="http://schemas.microsoft.com/office/drawing/2012/chart" uri="{CE6537A1-D6FC-4f65-9D91-7224C49458BB}"/>
          </c:extLst>
        </c:dLbl>
      </c:pivotFmt>
    </c:pivotFmts>
    <c:view3D>
      <c:rotX val="30"/>
      <c:rotY val="0"/>
      <c:rAngAx val="0"/>
    </c:view3D>
    <c:floor>
      <c:thickness val="0"/>
    </c:floor>
    <c:sideWall>
      <c:thickness val="0"/>
    </c:sideWall>
    <c:backWall>
      <c:thickness val="0"/>
    </c:backWall>
    <c:plotArea>
      <c:layout>
        <c:manualLayout>
          <c:layoutTarget val="inner"/>
          <c:xMode val="edge"/>
          <c:yMode val="edge"/>
          <c:x val="5.5157917760279972E-2"/>
          <c:y val="0.29473170020414113"/>
          <c:w val="0.7666574803149605"/>
          <c:h val="0.62646033829104697"/>
        </c:manualLayout>
      </c:layout>
      <c:pie3DChart>
        <c:varyColors val="1"/>
        <c:ser>
          <c:idx val="0"/>
          <c:order val="0"/>
          <c:tx>
            <c:strRef>
              <c:f>Hoja1!$B$3</c:f>
              <c:strCache>
                <c:ptCount val="1"/>
                <c:pt idx="0">
                  <c:v>Total</c:v>
                </c:pt>
              </c:strCache>
            </c:strRef>
          </c:tx>
          <c:dPt>
            <c:idx val="0"/>
            <c:bubble3D val="0"/>
            <c:spPr>
              <a:solidFill>
                <a:srgbClr val="FF0000"/>
              </a:solidFill>
            </c:spPr>
            <c:extLst xmlns:c16r2="http://schemas.microsoft.com/office/drawing/2015/06/chart">
              <c:ext xmlns:c16="http://schemas.microsoft.com/office/drawing/2014/chart" uri="{C3380CC4-5D6E-409C-BE32-E72D297353CC}">
                <c16:uniqueId val="{00000001-DCC3-444B-BBF4-F2E013DE8A5A}"/>
              </c:ext>
            </c:extLst>
          </c:dPt>
          <c:dPt>
            <c:idx val="1"/>
            <c:bubble3D val="0"/>
            <c:spPr>
              <a:solidFill>
                <a:srgbClr val="C00000"/>
              </a:solidFill>
            </c:spPr>
            <c:extLst xmlns:c16r2="http://schemas.microsoft.com/office/drawing/2015/06/chart">
              <c:ext xmlns:c16="http://schemas.microsoft.com/office/drawing/2014/chart" uri="{C3380CC4-5D6E-409C-BE32-E72D297353CC}">
                <c16:uniqueId val="{00000003-DCC3-444B-BBF4-F2E013DE8A5A}"/>
              </c:ext>
            </c:extLst>
          </c:dPt>
          <c:dPt>
            <c:idx val="2"/>
            <c:bubble3D val="0"/>
            <c:spPr>
              <a:solidFill>
                <a:srgbClr val="FFC000"/>
              </a:solidFill>
            </c:spPr>
            <c:extLst xmlns:c16r2="http://schemas.microsoft.com/office/drawing/2015/06/chart">
              <c:ext xmlns:c16="http://schemas.microsoft.com/office/drawing/2014/chart" uri="{C3380CC4-5D6E-409C-BE32-E72D297353CC}">
                <c16:uniqueId val="{00000005-DCC3-444B-BBF4-F2E013DE8A5A}"/>
              </c:ext>
            </c:extLst>
          </c:dPt>
          <c:dLbls>
            <c:spPr>
              <a:noFill/>
              <a:ln>
                <a:noFill/>
              </a:ln>
              <a:effectLst/>
            </c:spPr>
            <c:txPr>
              <a:bodyPr/>
              <a:lstStyle/>
              <a:p>
                <a:pPr>
                  <a:defRPr/>
                </a:pPr>
                <a:endParaRPr lang="es-MX"/>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Hoja1!$A$4:$A$7</c:f>
              <c:strCache>
                <c:ptCount val="3"/>
                <c:pt idx="0">
                  <c:v>Alta</c:v>
                </c:pt>
                <c:pt idx="1">
                  <c:v>Extrema</c:v>
                </c:pt>
                <c:pt idx="2">
                  <c:v>Media</c:v>
                </c:pt>
              </c:strCache>
            </c:strRef>
          </c:cat>
          <c:val>
            <c:numRef>
              <c:f>Hoja1!$B$4:$B$7</c:f>
              <c:numCache>
                <c:formatCode>General</c:formatCode>
                <c:ptCount val="3"/>
                <c:pt idx="0">
                  <c:v>1375</c:v>
                </c:pt>
                <c:pt idx="1">
                  <c:v>1225</c:v>
                </c:pt>
                <c:pt idx="2">
                  <c:v>4625</c:v>
                </c:pt>
              </c:numCache>
            </c:numRef>
          </c:val>
          <c:extLst xmlns:c16r2="http://schemas.microsoft.com/office/drawing/2015/06/chart">
            <c:ext xmlns:c16="http://schemas.microsoft.com/office/drawing/2014/chart" uri="{C3380CC4-5D6E-409C-BE32-E72D297353CC}">
              <c16:uniqueId val="{00000006-DCC3-444B-BBF4-F2E013DE8A5A}"/>
            </c:ext>
          </c:extLst>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extLst xmlns:c16r2="http://schemas.microsoft.com/office/drawing/2015/06/char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59B6D0-5176-4808-BEA0-53BC5F637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43</Pages>
  <Words>9054</Words>
  <Characters>49803</Characters>
  <Application>Microsoft Office Word</Application>
  <DocSecurity>0</DocSecurity>
  <Lines>415</Lines>
  <Paragraphs>117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TalisiaD</dc:creator>
  <cp:keywords/>
  <dc:description/>
  <cp:lastModifiedBy>Zetina Robleda Edwin Fernando</cp:lastModifiedBy>
  <cp:revision>6</cp:revision>
  <dcterms:created xsi:type="dcterms:W3CDTF">2017-02-13T20:55:00Z</dcterms:created>
  <dcterms:modified xsi:type="dcterms:W3CDTF">2017-09-26T04:37:00Z</dcterms:modified>
</cp:coreProperties>
</file>